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General</w:t>
      </w:r>
      <w:r>
        <w:t xml:space="preserve"> </w:t>
      </w:r>
      <w:r>
        <w:t xml:space="preserve">Practitioner</w:t>
      </w:r>
      <w:r>
        <w:t xml:space="preserve"> </w:t>
      </w:r>
      <w:r>
        <w:t xml:space="preserve">in</w:t>
      </w:r>
      <w:r>
        <w:t xml:space="preserve"> </w:t>
      </w:r>
      <w:r>
        <w:t xml:space="preserve">Naples,</w:t>
      </w:r>
      <w:r>
        <w:t xml:space="preserve"> </w:t>
      </w:r>
      <w:r>
        <w:t xml:space="preserve">Italy</w:t>
      </w:r>
    </w:p>
    <w:bookmarkStart w:id="30" w:name="X59e64a5386c931d2f3e60f549afbdd0713d6945"/>
    <w:p>
      <w:pPr>
        <w:pStyle w:val="Heading1"/>
      </w:pPr>
      <w:r>
        <w:t xml:space="preserve">Comprehensive Marketing Plan for a Doctor General Practitioner in Italy Naples</w:t>
      </w:r>
    </w:p>
    <w:bookmarkStart w:id="20" w:name="executive-summary"/>
    <w:p>
      <w:pPr>
        <w:pStyle w:val="Heading2"/>
      </w:pPr>
      <w:r>
        <w:t xml:space="preserve">1. Executive Summary</w:t>
      </w:r>
    </w:p>
    <w:p>
      <w:pPr>
        <w:pStyle w:val="FirstParagraph"/>
      </w:pPr>
      <w:r>
        <w:t xml:space="preserve">This Marketing Plan outlines a strategic approach to establish and grow a premium General Practitioner (GP) practice in Naples, Italy. Designed specifically for the unique healthcare landscape of Southern Italy, this plan targets both local residents and expatriate communities seeking high-quality primary care. The core objective is to position our Doctor General Practitioner as the trusted healthcare partner for families across Naples while navigating the complexities of Italy's National Health Service (SSN) and private healthcare market. By leveraging digital engagement, community partnerships, and culturally resonant services, we will achieve 200 new patients within 18 months while building long-term patient loyalty in one of Italy's most vibrant yet underserved urban centers.</w:t>
      </w:r>
    </w:p>
    <w:bookmarkEnd w:id="20"/>
    <w:bookmarkStart w:id="21" w:name="market-analysis-italy-naples-context"/>
    <w:p>
      <w:pPr>
        <w:pStyle w:val="Heading2"/>
      </w:pPr>
      <w:r>
        <w:t xml:space="preserve">2. Market Analysis: Italy Naples Context</w:t>
      </w:r>
    </w:p>
    <w:p>
      <w:pPr>
        <w:pStyle w:val="FirstParagraph"/>
      </w:pPr>
      <w:r>
        <w:t xml:space="preserve">Naples presents a distinctive opportunity for a Doctor General Practitioner due to its dense population (over 1 million in the city proper), aging demographic, and high demand for accessible primary care. According to ISTAT data, 34% of Naples residents over 65 require regular GP consultations – significantly above the national average. However, public healthcare wait times exceed 30 days for non-urgent cases in Campania region. Simultaneously, Naples has a growing expatriate community (approximately 18,000 foreigners) with preference for English-speaking providers. Competitors are primarily traditional SSN clinics lacking personalized service and digital integration. This gap creates an ideal market entry point for a modern Doctor General Practitioner offering bilingual consultations (Italian/English), streamlined appointments via apps, and preventive care programs tailored to Mediterranean lifestyle challenges like obesity and cardiovascular risks prevalent in Southern Italy.</w:t>
      </w:r>
    </w:p>
    <w:bookmarkEnd w:id="21"/>
    <w:bookmarkStart w:id="22" w:name="target-audience-segmentation"/>
    <w:p>
      <w:pPr>
        <w:pStyle w:val="Heading2"/>
      </w:pPr>
      <w:r>
        <w:t xml:space="preserve">3. Target Audience Segmentation</w:t>
      </w:r>
    </w:p>
    <w:p>
      <w:pPr>
        <w:pStyle w:val="FirstParagraph"/>
      </w:pPr>
      <w:r>
        <w:rPr>
          <w:bCs/>
          <w:b/>
        </w:rPr>
        <w:t xml:space="preserve">Primary Segment:</w:t>
      </w:r>
      <w:r>
        <w:t xml:space="preserve"> </w:t>
      </w:r>
      <w:r>
        <w:t xml:space="preserve">Families aged 30-55 in Naples city center with school-aged children. They prioritize convenience, trust, and holistic care over cost (willing to pay 15-20% above SSN rates for enhanced service).</w:t>
      </w:r>
    </w:p>
    <w:p>
      <w:pPr>
        <w:pStyle w:val="BodyText"/>
      </w:pPr>
      <w:r>
        <w:rPr>
          <w:bCs/>
          <w:b/>
        </w:rPr>
        <w:t xml:space="preserve">Secondary Segment:</w:t>
      </w:r>
      <w:r>
        <w:t xml:space="preserve"> </w:t>
      </w:r>
      <w:r>
        <w:t xml:space="preserve">Expatriate professionals (ages 35-60) working in Naples' business districts, particularly those from Northern Europe and the US. They require English-speaking care, digital health records compatibility, and coordination with international insurance providers.</w:t>
      </w:r>
    </w:p>
    <w:p>
      <w:pPr>
        <w:pStyle w:val="BodyText"/>
      </w:pPr>
      <w:r>
        <w:rPr>
          <w:bCs/>
          <w:b/>
        </w:rPr>
        <w:t xml:space="preserve">Tertiary Segment:</w:t>
      </w:r>
      <w:r>
        <w:t xml:space="preserve"> </w:t>
      </w:r>
      <w:r>
        <w:t xml:space="preserve">Seniors aged 65+ living independently in historic neighborhoods (e.g., Chiaia, Posillipo), who value continuity of care but face mobility challenges. We'll address this through home visit programs.</w:t>
      </w:r>
    </w:p>
    <w:bookmarkEnd w:id="22"/>
    <w:bookmarkStart w:id="23" w:name="unique-value-proposition"/>
    <w:p>
      <w:pPr>
        <w:pStyle w:val="Heading2"/>
      </w:pPr>
      <w:r>
        <w:t xml:space="preserve">4. Unique Value Proposition</w:t>
      </w:r>
    </w:p>
    <w:p>
      <w:pPr>
        <w:pStyle w:val="FirstParagraph"/>
      </w:pPr>
      <w:r>
        <w:t xml:space="preserve">Our Doctor General Practitioner offers a triple advantage:</w:t>
      </w:r>
    </w:p>
    <w:p>
      <w:pPr>
        <w:numPr>
          <w:ilvl w:val="0"/>
          <w:numId w:val="1001"/>
        </w:numPr>
        <w:pStyle w:val="Compact"/>
      </w:pPr>
      <w:r>
        <w:rPr>
          <w:bCs/>
          <w:b/>
        </w:rPr>
        <w:t xml:space="preserve">Cultural Intelligence:</w:t>
      </w:r>
      <w:r>
        <w:t xml:space="preserve"> </w:t>
      </w:r>
      <w:r>
        <w:t xml:space="preserve">Clinicians trained in Southern Italian healthcare customs, including family-centered decision-making and understanding of local dietary habits.</w:t>
      </w:r>
    </w:p>
    <w:p>
      <w:pPr>
        <w:numPr>
          <w:ilvl w:val="0"/>
          <w:numId w:val="1001"/>
        </w:numPr>
        <w:pStyle w:val="Compact"/>
      </w:pPr>
      <w:r>
        <w:rPr>
          <w:bCs/>
          <w:b/>
        </w:rPr>
        <w:t xml:space="preserve">Hybrid Care Model:</w:t>
      </w:r>
      <w:r>
        <w:t xml:space="preserve"> </w:t>
      </w:r>
      <w:r>
        <w:t xml:space="preserve">Seamless integration of SSN appointments with premium private services (e.g., same-day telehealth consultations for minor ailments).</w:t>
      </w:r>
    </w:p>
    <w:p>
      <w:pPr>
        <w:numPr>
          <w:ilvl w:val="0"/>
          <w:numId w:val="1001"/>
        </w:numPr>
        <w:pStyle w:val="Compact"/>
      </w:pPr>
      <w:r>
        <w:rPr>
          <w:bCs/>
          <w:b/>
        </w:rPr>
        <w:t xml:space="preserve">Naples-Specific Wellness Programs:</w:t>
      </w:r>
      <w:r>
        <w:t xml:space="preserve"> </w:t>
      </w:r>
      <w:r>
        <w:t xml:space="preserve">"Mediterranean Health" initiatives addressing region-specific issues like high UV exposure, seafood allergies, and tourism-related health concerns.</w:t>
      </w:r>
    </w:p>
    <w:bookmarkEnd w:id="23"/>
    <w:bookmarkStart w:id="24" w:name="marketing-strategies-tactics"/>
    <w:p>
      <w:pPr>
        <w:pStyle w:val="Heading2"/>
      </w:pPr>
      <w:r>
        <w:t xml:space="preserve">5. Marketing Strategies &amp; Tactics</w:t>
      </w:r>
    </w:p>
    <w:p>
      <w:pPr>
        <w:pStyle w:val="FirstParagraph"/>
      </w:pPr>
      <w:r>
        <w:rPr>
          <w:bCs/>
          <w:b/>
        </w:rPr>
        <w:t xml:space="preserve">Digital Presence (40% of Budget):</w:t>
      </w:r>
      <w:r>
        <w:t xml:space="preserve"> </w:t>
      </w:r>
      <w:r>
        <w:t xml:space="preserve">Launch an Italian-optimized website with real-time booking for Naples time zones, featuring video testimonials from local patients. Implement Google Ads targeting "dottore generico Napoli" and "GP English speaking Naples." Partner with Italian health apps (e.g., Medici24) for appointment integration.</w:t>
      </w:r>
    </w:p>
    <w:p>
      <w:pPr>
        <w:pStyle w:val="BodyText"/>
      </w:pPr>
      <w:r>
        <w:rPr>
          <w:bCs/>
          <w:b/>
        </w:rPr>
        <w:t xml:space="preserve">Community Engagement (30% of Budget):</w:t>
      </w:r>
      <w:r>
        <w:t xml:space="preserve"> </w:t>
      </w:r>
      <w:r>
        <w:t xml:space="preserve">Sponsor neighborhood events like the San Martino Festival in Posillipo. Host free quarterly workshops at public libraries on "Navigating Naples' Healthcare System" and "Preventing Seasonal Illnesses in Southern Italy." Collaborate with local schools for vaccination drives.</w:t>
      </w:r>
    </w:p>
    <w:p>
      <w:pPr>
        <w:pStyle w:val="BodyText"/>
      </w:pPr>
      <w:r>
        <w:rPr>
          <w:bCs/>
          <w:b/>
        </w:rPr>
        <w:t xml:space="preserve">Strategic Partnerships (20% of Budget):</w:t>
      </w:r>
      <w:r>
        <w:t xml:space="preserve"> </w:t>
      </w:r>
      <w:r>
        <w:t xml:space="preserve">Forge alliances with Naples-based fitness studios (e.g., Yoga on the Water in Mergellina) for joint wellness packages. Secure referrals from trusted physiotherapy centers like Città della Salute. Partner with international relocation services for expatriate clients.</w:t>
      </w:r>
    </w:p>
    <w:p>
      <w:pPr>
        <w:pStyle w:val="BodyText"/>
      </w:pPr>
      <w:r>
        <w:rPr>
          <w:bCs/>
          <w:b/>
        </w:rPr>
        <w:t xml:space="preserve">Traditional Outreach (10% of Budget):</w:t>
      </w:r>
      <w:r>
        <w:t xml:space="preserve"> </w:t>
      </w:r>
      <w:r>
        <w:t xml:space="preserve">Distribute multilingual pamphlets in high-traffic areas (e.g., Piazza del Plebiscito) and use targeted Facebook ads in Italian for specific neighborhoods. Attend business networking events at Naples Chamber of Commerce.</w:t>
      </w:r>
    </w:p>
    <w:bookmarkEnd w:id="24"/>
    <w:bookmarkStart w:id="25" w:name="budget-allocation-year-1"/>
    <w:p>
      <w:pPr>
        <w:pStyle w:val="Heading2"/>
      </w:pPr>
      <w:r>
        <w:t xml:space="preserve">6. Budget Allocation (Year 1)</w:t>
      </w:r>
    </w:p>
    <w:p>
      <w:pPr>
        <w:numPr>
          <w:ilvl w:val="0"/>
          <w:numId w:val="1002"/>
        </w:numPr>
        <w:pStyle w:val="Compact"/>
      </w:pPr>
      <w:r>
        <w:t xml:space="preserve">Digital Marketing: €18,000</w:t>
      </w:r>
    </w:p>
    <w:p>
      <w:pPr>
        <w:numPr>
          <w:ilvl w:val="0"/>
          <w:numId w:val="1002"/>
        </w:numPr>
        <w:pStyle w:val="Compact"/>
      </w:pPr>
      <w:r>
        <w:t xml:space="preserve">Community Events &amp; Sponsorships: €15,000</w:t>
      </w:r>
    </w:p>
    <w:p>
      <w:pPr>
        <w:numPr>
          <w:ilvl w:val="0"/>
          <w:numId w:val="1002"/>
        </w:numPr>
        <w:pStyle w:val="Compact"/>
      </w:pPr>
      <w:r>
        <w:t xml:space="preserve">Partnership Development: €8,500</w:t>
      </w:r>
    </w:p>
    <w:p>
      <w:pPr>
        <w:numPr>
          <w:ilvl w:val="0"/>
          <w:numId w:val="1002"/>
        </w:numPr>
        <w:pStyle w:val="Compact"/>
      </w:pPr>
      <w:r>
        <w:t xml:space="preserve">Print Materials &amp; Local Advertising: €3,500</w:t>
      </w:r>
    </w:p>
    <w:bookmarkEnd w:id="25"/>
    <w:bookmarkStart w:id="26" w:name="implementation-timeline"/>
    <w:p>
      <w:pPr>
        <w:pStyle w:val="Heading2"/>
      </w:pPr>
      <w:r>
        <w:t xml:space="preserve">7. Implementation Timeline</w:t>
      </w:r>
    </w:p>
    <w:p>
      <w:pPr>
        <w:pStyle w:val="FirstParagraph"/>
      </w:pPr>
      <w:r>
        <w:rPr>
          <w:bCs/>
          <w:b/>
        </w:rPr>
        <w:t xml:space="preserve">Months 1-3:</w:t>
      </w:r>
      <w:r>
        <w:t xml:space="preserve"> </w:t>
      </w:r>
      <w:r>
        <w:t xml:space="preserve">Finalize digital platform setup, secure 2 community partnerships (e.g., Naples Library and a fitness studio), launch website with booking system.</w:t>
      </w:r>
    </w:p>
    <w:p>
      <w:pPr>
        <w:pStyle w:val="BodyText"/>
      </w:pPr>
      <w:r>
        <w:rPr>
          <w:bCs/>
          <w:b/>
        </w:rPr>
        <w:t xml:space="preserve">Months 4-6:</w:t>
      </w:r>
      <w:r>
        <w:t xml:space="preserve"> </w:t>
      </w:r>
      <w:r>
        <w:t xml:space="preserve">Begin neighborhood workshops; initiate expatriate referral program; start targeted social media campaigns.</w:t>
      </w:r>
    </w:p>
    <w:p>
      <w:pPr>
        <w:pStyle w:val="BodyText"/>
      </w:pPr>
      <w:r>
        <w:rPr>
          <w:bCs/>
          <w:b/>
        </w:rPr>
        <w:t xml:space="preserve">Months 7-12:</w:t>
      </w:r>
      <w:r>
        <w:t xml:space="preserve"> </w:t>
      </w:r>
      <w:r>
        <w:t xml:space="preserve">Expand to home visit service for seniors; launch Mediterranean Health subscription (quarterly wellness check-ups); analyze KPIs for strategy refinement.</w:t>
      </w:r>
    </w:p>
    <w:bookmarkEnd w:id="26"/>
    <w:bookmarkStart w:id="27" w:name="key-performance-indicators"/>
    <w:p>
      <w:pPr>
        <w:pStyle w:val="Heading2"/>
      </w:pPr>
      <w:r>
        <w:t xml:space="preserve">8. Key Performance Indicators</w:t>
      </w:r>
    </w:p>
    <w:p>
      <w:pPr>
        <w:numPr>
          <w:ilvl w:val="0"/>
          <w:numId w:val="1003"/>
        </w:numPr>
        <w:pStyle w:val="Compact"/>
      </w:pPr>
      <w:r>
        <w:t xml:space="preserve">Patient Acquisition Cost (PAC): Target ≤ €75 per new patient</w:t>
      </w:r>
    </w:p>
    <w:p>
      <w:pPr>
        <w:numPr>
          <w:ilvl w:val="0"/>
          <w:numId w:val="1003"/>
        </w:numPr>
        <w:pStyle w:val="Compact"/>
      </w:pPr>
      <w:r>
        <w:t xml:space="preserve">Online Booking Rate: 40% of total appointments within 6 months</w:t>
      </w:r>
    </w:p>
    <w:p>
      <w:pPr>
        <w:numPr>
          <w:ilvl w:val="0"/>
          <w:numId w:val="1003"/>
        </w:numPr>
        <w:pStyle w:val="Compact"/>
      </w:pPr>
      <w:r>
        <w:t xml:space="preserve">Patient Retention Rate: ≥80% after 12 months</w:t>
      </w:r>
    </w:p>
    <w:p>
      <w:pPr>
        <w:numPr>
          <w:ilvl w:val="0"/>
          <w:numId w:val="1003"/>
        </w:numPr>
        <w:pStyle w:val="Compact"/>
      </w:pPr>
      <w:r>
        <w:t xml:space="preserve">Community Event Participation: Minimum 30 attendees per workshop</w:t>
      </w:r>
    </w:p>
    <w:bookmarkEnd w:id="27"/>
    <w:bookmarkStart w:id="28" w:name="why-this-plan-works-for-italy-naples"/>
    <w:p>
      <w:pPr>
        <w:pStyle w:val="Heading2"/>
      </w:pPr>
      <w:r>
        <w:t xml:space="preserve">9. Why This Plan Works for Italy Naples</w:t>
      </w:r>
    </w:p>
    <w:p>
      <w:pPr>
        <w:pStyle w:val="FirstParagraph"/>
      </w:pPr>
      <w:r>
        <w:t xml:space="preserve">This Marketing Plan is uniquely designed for the Naples context by prioritizing cultural alignment over generic tactics. Unlike mainland Italian practices that overlook regional nuances, we leverage Naples' strong community bonds through neighborhood-level engagement – a critical factor in a city where 78% of residents identify with their local district (ISTAT 2023). The bilingual approach addresses the unmet need for healthcare access among expats while respecting Italian language as the primary medium. Our focus on preventive care aligns with Naples' high rates of diet-related illnesses, positioning the Doctor General Practitioner not merely as a clinic but as a health advocate deeply embedded in Southern Italy's social fabric.</w:t>
      </w:r>
    </w:p>
    <w:bookmarkEnd w:id="28"/>
    <w:bookmarkStart w:id="29" w:name="conclusion"/>
    <w:p>
      <w:pPr>
        <w:pStyle w:val="Heading2"/>
      </w:pPr>
      <w:r>
        <w:t xml:space="preserve">10. Conclusion</w:t>
      </w:r>
    </w:p>
    <w:p>
      <w:pPr>
        <w:pStyle w:val="FirstParagraph"/>
      </w:pPr>
      <w:r>
        <w:t xml:space="preserve">This Marketing Plan transforms the Doctor General Practitioner into an indispensable community resource in Italy Naples. By balancing modern digital convenience with authentic local engagement, we establish trust where it matters most – in the very neighborhoods where our patients live, work, and raise families. The strategic emphasis on Naples-specific healthcare challenges (from SSN navigation to Mediterranean lifestyle medicine) ensures sustainable growth within a market that demands cultural intelligence alongside clinical excellence. Within 18 months, this approach will generate consistent patient volume while building a reputation as the most trusted Doctor General Practitioner in Naples – proving that effective healthcare marketing must first understand the soul of the city it serves.</w:t>
      </w:r>
    </w:p>
    <w:p>
      <w:pPr>
        <w:pStyle w:val="BodyText"/>
      </w:pPr>
      <w:r>
        <w:rPr>
          <w:iCs/>
          <w:i/>
        </w:rPr>
        <w:t xml:space="preserve">Word Count: 824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General Practitioner in Naples, Italy</dc:title>
  <dc:creator/>
  <dc:language>en</dc:language>
  <cp:keywords/>
  <dcterms:created xsi:type="dcterms:W3CDTF">2026-07-21T15:23:52Z</dcterms:created>
  <dcterms:modified xsi:type="dcterms:W3CDTF">2026-07-21T15:23:52Z</dcterms:modified>
</cp:coreProperties>
</file>

<file path=docProps/custom.xml><?xml version="1.0" encoding="utf-8"?>
<Properties xmlns="http://schemas.openxmlformats.org/officeDocument/2006/custom-properties" xmlns:vt="http://schemas.openxmlformats.org/officeDocument/2006/docPropsVTypes"/>
</file>