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w:t>
      </w:r>
      <w:r>
        <w:t xml:space="preserve"> </w:t>
      </w:r>
      <w:r>
        <w:t xml:space="preserve">in</w:t>
      </w:r>
      <w:r>
        <w:t xml:space="preserve"> </w:t>
      </w:r>
      <w:r>
        <w:t xml:space="preserve">Osaka,</w:t>
      </w:r>
      <w:r>
        <w:t xml:space="preserve"> </w:t>
      </w:r>
      <w:r>
        <w:t xml:space="preserve">Japan</w:t>
      </w:r>
    </w:p>
    <w:bookmarkStart w:id="35" w:name="Xed70f2312091c2226cbca845ed3e4a1e84d03c3"/>
    <w:p>
      <w:pPr>
        <w:pStyle w:val="Heading1"/>
      </w:pPr>
      <w:r>
        <w:t xml:space="preserve">Comprehensive Marketing Plan for Doctor General Practitioner Service in Japan Osaka</w:t>
      </w:r>
    </w:p>
    <w:bookmarkStart w:id="20" w:name="executive-summary"/>
    <w:p>
      <w:pPr>
        <w:pStyle w:val="Heading2"/>
      </w:pPr>
      <w:r>
        <w:t xml:space="preserve">Executive Summary</w:t>
      </w:r>
    </w:p>
    <w:p>
      <w:pPr>
        <w:pStyle w:val="FirstParagraph"/>
      </w:pPr>
      <w:r>
        <w:t xml:space="preserve">This Marketing Plan outlines a targeted strategy for launching and scaling a premium Doctor General Practitioner (GP) service in Osaka, Japan. With an aging population, rising expatriate communities, and increasing demand for accessible primary care, this plan addresses critical gaps in Osaka's healthcare landscape. Our service will deliver patient-centered care with bilingual support (Japanese/English), same-day appointments, and digital integration – positioning us as the premier choice for both international residents and Japanese patients seeking modern medical convenience. The plan targets 500 active patients within Year 1 through culturally attuned marketing tactics.</w:t>
      </w:r>
    </w:p>
    <w:bookmarkEnd w:id="20"/>
    <w:bookmarkStart w:id="21" w:name="X8738824a083af5ddb56ac54fe7a8d0c79e76b2f"/>
    <w:p>
      <w:pPr>
        <w:pStyle w:val="Heading2"/>
      </w:pPr>
      <w:r>
        <w:t xml:space="preserve">Market Analysis: Osaka Healthcare Landscape</w:t>
      </w:r>
    </w:p>
    <w:p>
      <w:pPr>
        <w:pStyle w:val="FirstParagraph"/>
      </w:pPr>
      <w:r>
        <w:t xml:space="preserve">Osaka's healthcare market presents unique opportunities. Japan's universal health insurance system covers ~90% of citizens, but long wait times (average 3-4 weeks for non-emergency GP visits) and language barriers deter expatriates and younger Japanese professionals. According to Osaka Prefecture Health Statistics (2023), 18% of Osaka residents over 65 suffer from chronic conditions requiring frequent GP visits, yet only 12% report satisfaction with current appointment accessibility. Crucially, Osaka hosts Japan's largest expatriate community outside Tokyo (over 45,000 individuals), creating immediate demand for English-speaking Doctor General Practitioner services. Competitors are limited: major hospitals dominate emergency care but lack personalized primary care options, while existing clinics often require extensive wait times or offer no English support.</w:t>
      </w:r>
    </w:p>
    <w:bookmarkEnd w:id="21"/>
    <w:bookmarkStart w:id="22" w:name="marketing-objectives"/>
    <w:p>
      <w:pPr>
        <w:pStyle w:val="Heading2"/>
      </w:pPr>
      <w:r>
        <w:t xml:space="preserve">Marketing Objectives</w:t>
      </w:r>
    </w:p>
    <w:p>
      <w:pPr>
        <w:numPr>
          <w:ilvl w:val="0"/>
          <w:numId w:val="1001"/>
        </w:numPr>
        <w:pStyle w:val="Compact"/>
      </w:pPr>
      <w:r>
        <w:t xml:space="preserve">Acquire 500 paying patients within 12 months of launch</w:t>
      </w:r>
    </w:p>
    <w:p>
      <w:pPr>
        <w:numPr>
          <w:ilvl w:val="0"/>
          <w:numId w:val="1001"/>
        </w:numPr>
        <w:pStyle w:val="Compact"/>
      </w:pPr>
      <w:r>
        <w:t xml:space="preserve">Achieve 85% patient satisfaction (measured via post-visit surveys)</w:t>
      </w:r>
    </w:p>
    <w:p>
      <w:pPr>
        <w:numPr>
          <w:ilvl w:val="0"/>
          <w:numId w:val="1001"/>
        </w:numPr>
        <w:pStyle w:val="Compact"/>
      </w:pPr>
      <w:r>
        <w:t xml:space="preserve">Secure partnerships with 3 major international employers in Osaka (e.g., Panasonic, KDDI, foreign schools)</w:t>
      </w:r>
    </w:p>
    <w:p>
      <w:pPr>
        <w:numPr>
          <w:ilvl w:val="0"/>
          <w:numId w:val="1001"/>
        </w:numPr>
        <w:pStyle w:val="Compact"/>
      </w:pPr>
      <w:r>
        <w:t xml:space="preserve">Attain 70% brand recognition among English-speaking expats in Osaka within Year 1</w:t>
      </w:r>
    </w:p>
    <w:bookmarkEnd w:id="22"/>
    <w:bookmarkStart w:id="23" w:name="target-audience-segmentation"/>
    <w:p>
      <w:pPr>
        <w:pStyle w:val="Heading2"/>
      </w:pPr>
      <w:r>
        <w:t xml:space="preserve">Target Audience Segmentation</w:t>
      </w:r>
    </w:p>
    <w:p>
      <w:pPr>
        <w:pStyle w:val="FirstParagraph"/>
      </w:pPr>
      <w:r>
        <w:rPr>
          <w:bCs/>
          <w:b/>
        </w:rPr>
        <w:t xml:space="preserve">Primary Segment:</w:t>
      </w:r>
      <w:r>
        <w:t xml:space="preserve"> </w:t>
      </w:r>
      <w:r>
        <w:t xml:space="preserve">International professionals (30-55 years) working for foreign companies or universities in Osaka. This group faces significant language barriers and values time efficiency.</w:t>
      </w:r>
    </w:p>
    <w:p>
      <w:pPr>
        <w:pStyle w:val="BodyText"/>
      </w:pPr>
      <w:r>
        <w:rPr>
          <w:bCs/>
          <w:b/>
        </w:rPr>
        <w:t xml:space="preserve">Secondary Segment:</w:t>
      </w:r>
      <w:r>
        <w:t xml:space="preserve"> </w:t>
      </w:r>
      <w:r>
        <w:t xml:space="preserve">Bilingual Japanese families (28-45 years) seeking English-speaking options for pediatric care or preventative health services.</w:t>
      </w:r>
    </w:p>
    <w:p>
      <w:pPr>
        <w:pStyle w:val="BodyText"/>
      </w:pPr>
      <w:r>
        <w:rPr>
          <w:bCs/>
          <w:b/>
        </w:rPr>
        <w:t xml:space="preserve">Tertiary Segment:</w:t>
      </w:r>
      <w:r>
        <w:t xml:space="preserve"> </w:t>
      </w:r>
      <w:r>
        <w:t xml:space="preserve">Seniors (65+) with English proficiency seeking alternatives to crowded public clinics.</w:t>
      </w:r>
    </w:p>
    <w:bookmarkEnd w:id="23"/>
    <w:bookmarkStart w:id="24" w:name="unique-value-proposition"/>
    <w:p>
      <w:pPr>
        <w:pStyle w:val="Heading2"/>
      </w:pPr>
      <w:r>
        <w:t xml:space="preserve">Unique Value Proposition</w:t>
      </w:r>
    </w:p>
    <w:p>
      <w:pPr>
        <w:pStyle w:val="FirstParagraph"/>
      </w:pPr>
      <w:r>
        <w:t xml:space="preserve">Our Doctor General Practitioner service eliminates Osaka's primary healthcare pain points through:</w:t>
      </w:r>
      <w:r>
        <w:t xml:space="preserve"> </w:t>
      </w:r>
      <w:r>
        <w:t xml:space="preserve">(1) Same-day appointments via AI-powered booking system,</w:t>
      </w:r>
      <w:r>
        <w:t xml:space="preserve"> </w:t>
      </w:r>
      <w:r>
        <w:t xml:space="preserve">(2) Multilingual physicians (Japanese and English fluency required),</w:t>
      </w:r>
      <w:r>
        <w:t xml:space="preserve"> </w:t>
      </w:r>
      <w:r>
        <w:t xml:space="preserve">(3) Digital health records accessible via Japan's My Number platform,</w:t>
      </w:r>
      <w:r>
        <w:t xml:space="preserve"> </w:t>
      </w:r>
      <w:r>
        <w:t xml:space="preserve">(4) Culture-specific care protocols respecting Japanese patient modesty norms.</w:t>
      </w:r>
      <w:r>
        <w:t xml:space="preserve"> </w:t>
      </w:r>
      <w:r>
        <w:t xml:space="preserve">Unlike competitors, we combine Japanese medical standards with global service expectations – making us indispensable for Osaka's evolving healthcare needs.</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The Doctor General Practitioner service will offer tiered packages:</w:t>
      </w:r>
      <w:r>
        <w:t xml:space="preserve"> </w:t>
      </w:r>
      <w:r>
        <w:t xml:space="preserve">• Basic: Standard consultation (¥4,500 – covered by insurance for Japanese patients)</w:t>
      </w:r>
      <w:r>
        <w:t xml:space="preserve"> </w:t>
      </w:r>
      <w:r>
        <w:t xml:space="preserve">• Premium: Same-day English consultations + health screening (¥8,000 – targeted at expats)</w:t>
      </w:r>
      <w:r>
        <w:t xml:space="preserve"> </w:t>
      </w:r>
      <w:r>
        <w:t xml:space="preserve">• Family Plan: Annual check-ups for 3+ members (¥25,000/year)</w:t>
      </w:r>
      <w:r>
        <w:t xml:space="preserve"> </w:t>
      </w:r>
      <w:r>
        <w:t xml:space="preserve">All services comply with Osaka Prefecture Medical Regulations and integrate seamlessly with Japan's national health insurance system where applicable.</w:t>
      </w:r>
    </w:p>
    <w:bookmarkEnd w:id="25"/>
    <w:bookmarkStart w:id="26" w:name="pricing-strategy"/>
    <w:p>
      <w:pPr>
        <w:pStyle w:val="Heading3"/>
      </w:pPr>
      <w:r>
        <w:t xml:space="preserve">Pricing Strategy</w:t>
      </w:r>
    </w:p>
    <w:p>
      <w:pPr>
        <w:pStyle w:val="FirstParagraph"/>
      </w:pPr>
      <w:r>
        <w:t xml:space="preserve">Competitive yet premium positioning:</w:t>
      </w:r>
      <w:r>
        <w:t xml:space="preserve"> </w:t>
      </w:r>
      <w:r>
        <w:t xml:space="preserve">• Premium rate (¥8,000) is 25% below Osaka average for private English clinics</w:t>
      </w:r>
      <w:r>
        <w:t xml:space="preserve"> </w:t>
      </w:r>
      <w:r>
        <w:t xml:space="preserve">• Bundled family plans drive retention</w:t>
      </w:r>
      <w:r>
        <w:t xml:space="preserve"> </w:t>
      </w:r>
      <w:r>
        <w:t xml:space="preserve">• Insurance partnerships with AOKI Health Insurance to cover basic services for Japanese patients, removing financial barriers</w:t>
      </w:r>
    </w:p>
    <w:bookmarkEnd w:id="26"/>
    <w:bookmarkStart w:id="27" w:name="place-distribution-strategy"/>
    <w:p>
      <w:pPr>
        <w:pStyle w:val="Heading3"/>
      </w:pPr>
      <w:r>
        <w:t xml:space="preserve">Place &amp; Distribution Strategy</w:t>
      </w:r>
    </w:p>
    <w:p>
      <w:pPr>
        <w:pStyle w:val="FirstParagraph"/>
      </w:pPr>
      <w:r>
        <w:t xml:space="preserve">Physical presence in central Namba (Osaka's expat hub) with 24/7 telehealth access. Clinic location chosen for proximity to:</w:t>
      </w:r>
      <w:r>
        <w:t xml:space="preserve"> </w:t>
      </w:r>
      <w:r>
        <w:t xml:space="preserve">• Osaka Station (10-min walk)</w:t>
      </w:r>
      <w:r>
        <w:t xml:space="preserve"> </w:t>
      </w:r>
      <w:r>
        <w:t xml:space="preserve">• International schools (Osaka International School, JIS)</w:t>
      </w:r>
      <w:r>
        <w:t xml:space="preserve"> </w:t>
      </w:r>
      <w:r>
        <w:t xml:space="preserve">• Business districts (Dotonbori, Umeda)</w:t>
      </w:r>
      <w:r>
        <w:t xml:space="preserve"> </w:t>
      </w:r>
      <w:r>
        <w:t xml:space="preserve">Digital integration via "Miyabi Health" app – Japan's first GP platform with real-time appointment booking in Japanese/English. Partnerships with Rakuten Travel and Yahoo! Japan for referral traffic.</w:t>
      </w:r>
    </w:p>
    <w:bookmarkEnd w:id="27"/>
    <w:bookmarkStart w:id="28" w:name="promotion-strategy"/>
    <w:p>
      <w:pPr>
        <w:pStyle w:val="Heading3"/>
      </w:pPr>
      <w:r>
        <w:t xml:space="preserve">Promotion Strategy</w:t>
      </w:r>
    </w:p>
    <w:p>
      <w:pPr>
        <w:pStyle w:val="FirstParagraph"/>
      </w:pPr>
      <w:r>
        <w:rPr>
          <w:bCs/>
          <w:b/>
        </w:rPr>
        <w:t xml:space="preserve">Phase 1: Awareness (Months 1-3)</w:t>
      </w:r>
      <w:r>
        <w:t xml:space="preserve"> </w:t>
      </w:r>
      <w:r>
        <w:t xml:space="preserve">• Launch event at Osaka International Community Center featuring free health screenings</w:t>
      </w:r>
      <w:r>
        <w:t xml:space="preserve"> </w:t>
      </w:r>
      <w:r>
        <w:t xml:space="preserve">• Targeted Instagram/Facebook ads in Japanese/English targeting expat groups ("Osaka Foreigners") and professional networks</w:t>
      </w:r>
      <w:r>
        <w:t xml:space="preserve"> </w:t>
      </w:r>
      <w:r>
        <w:t xml:space="preserve">• Press release to Osaka Shimbun, Japan Times, and expat magazines (The Japan Times, Kansai Time Out)</w:t>
      </w:r>
    </w:p>
    <w:p>
      <w:pPr>
        <w:pStyle w:val="BodyText"/>
      </w:pPr>
      <w:r>
        <w:rPr>
          <w:bCs/>
          <w:b/>
        </w:rPr>
        <w:t xml:space="preserve">Phase 2: Acquisition (Months 4-8)</w:t>
      </w:r>
      <w:r>
        <w:t xml:space="preserve"> </w:t>
      </w:r>
      <w:r>
        <w:t xml:space="preserve">• Partner with international employers for "Wellness Days" at workplaces</w:t>
      </w:r>
      <w:r>
        <w:t xml:space="preserve"> </w:t>
      </w:r>
      <w:r>
        <w:t xml:space="preserve">• Collaborate with Osaka travel agencies for new resident onboarding packages</w:t>
      </w:r>
      <w:r>
        <w:t xml:space="preserve"> </w:t>
      </w:r>
      <w:r>
        <w:t xml:space="preserve">• Sponsor Osaka Marathon Health Village booth – reaching 5,000+ visitors</w:t>
      </w:r>
    </w:p>
    <w:p>
      <w:pPr>
        <w:pStyle w:val="BodyText"/>
      </w:pPr>
      <w:r>
        <w:rPr>
          <w:bCs/>
          <w:b/>
        </w:rPr>
        <w:t xml:space="preserve">Phase 3: Retention (Months 9-12)</w:t>
      </w:r>
      <w:r>
        <w:t xml:space="preserve"> </w:t>
      </w:r>
      <w:r>
        <w:t xml:space="preserve">• Loyalty program: Free annual flu shots after 5 visits</w:t>
      </w:r>
      <w:r>
        <w:t xml:space="preserve"> </w:t>
      </w:r>
      <w:r>
        <w:t xml:space="preserve">• Personalized health newsletters in Japanese/English via email/SMS</w:t>
      </w:r>
      <w:r>
        <w:t xml:space="preserve"> </w:t>
      </w:r>
      <w:r>
        <w:t xml:space="preserve">• Referral discounts (¥500 credit for both parties)</w:t>
      </w:r>
    </w:p>
    <w:bookmarkEnd w:id="28"/>
    <w:bookmarkEnd w:id="29"/>
    <w:bookmarkStart w:id="30" w:name="localized-cultural-integration"/>
    <w:p>
      <w:pPr>
        <w:pStyle w:val="Heading2"/>
      </w:pPr>
      <w:r>
        <w:t xml:space="preserve">Localized Cultural Integration</w:t>
      </w:r>
    </w:p>
    <w:p>
      <w:pPr>
        <w:pStyle w:val="FirstParagraph"/>
      </w:pPr>
      <w:r>
        <w:t xml:space="preserve">This plan deeply respects Osaka's cultural context:</w:t>
      </w:r>
      <w:r>
        <w:t xml:space="preserve"> </w:t>
      </w:r>
      <w:r>
        <w:t xml:space="preserve">• All marketing materials use "keigo" (polite Japanese) in bilingual formats</w:t>
      </w:r>
      <w:r>
        <w:t xml:space="preserve"> </w:t>
      </w:r>
      <w:r>
        <w:t xml:space="preserve">• Clinics designed with traditional Japanese aesthetics (tatami seating areas, minimalistic decor)</w:t>
      </w:r>
      <w:r>
        <w:t xml:space="preserve"> </w:t>
      </w:r>
      <w:r>
        <w:t xml:space="preserve">• Physicians trained in Osaka-specific health patterns (e.g., high rates of metabolic syndrome)</w:t>
      </w:r>
      <w:r>
        <w:t xml:space="preserve"> </w:t>
      </w:r>
      <w:r>
        <w:t xml:space="preserve">• We partner with local temples for community health events – aligning with Japan's spiritual healthcare traditions</w:t>
      </w:r>
    </w:p>
    <w:bookmarkEnd w:id="30"/>
    <w:bookmarkStart w:id="31" w:name="budget-allocation"/>
    <w:p>
      <w:pPr>
        <w:pStyle w:val="Heading2"/>
      </w:pPr>
      <w:r>
        <w:t xml:space="preserve">Budget Allocation</w:t>
      </w:r>
    </w:p>
    <w:p>
      <w:pPr>
        <w:numPr>
          <w:ilvl w:val="0"/>
          <w:numId w:val="1002"/>
        </w:numPr>
        <w:pStyle w:val="Compact"/>
      </w:pPr>
      <w:r>
        <w:t xml:space="preserve">Marketing &amp; Promotion: ¥15,000,000 (65%) – digital ads, events, partnerships</w:t>
      </w:r>
    </w:p>
    <w:p>
      <w:pPr>
        <w:numPr>
          <w:ilvl w:val="0"/>
          <w:numId w:val="1002"/>
        </w:numPr>
        <w:pStyle w:val="Compact"/>
      </w:pPr>
      <w:r>
        <w:t xml:space="preserve">Technology (App/Booking System): ¥4,500,000 (28%) – compliant with Japanese data laws</w:t>
      </w:r>
    </w:p>
    <w:p>
      <w:pPr>
        <w:numPr>
          <w:ilvl w:val="0"/>
          <w:numId w:val="1002"/>
        </w:numPr>
        <w:pStyle w:val="Compact"/>
      </w:pPr>
      <w:r>
        <w:t xml:space="preserve">Cultural Training for Staff: ¥1,250,000 (7%)</w:t>
      </w:r>
    </w:p>
    <w:bookmarkEnd w:id="31"/>
    <w:bookmarkStart w:id="32" w:name="measuring-success"/>
    <w:p>
      <w:pPr>
        <w:pStyle w:val="Heading2"/>
      </w:pPr>
      <w:r>
        <w:t xml:space="preserve">Measuring Success</w:t>
      </w:r>
    </w:p>
    <w:p>
      <w:pPr>
        <w:pStyle w:val="FirstParagraph"/>
      </w:pPr>
      <w:r>
        <w:t xml:space="preserve">KPIs tracked weekly:</w:t>
      </w:r>
      <w:r>
        <w:t xml:space="preserve"> </w:t>
      </w:r>
      <w:r>
        <w:t xml:space="preserve">• Patient acquisition cost (target: ¥18,500/person)</w:t>
      </w:r>
      <w:r>
        <w:t xml:space="preserve"> </w:t>
      </w:r>
      <w:r>
        <w:t xml:space="preserve">• Appointment booking conversion rate (target: 45%)</w:t>
      </w:r>
      <w:r>
        <w:t xml:space="preserve"> </w:t>
      </w:r>
      <w:r>
        <w:t xml:space="preserve">• Net Promoter Score (NPS) – target ≥75</w:t>
      </w:r>
      <w:r>
        <w:t xml:space="preserve"> </w:t>
      </w:r>
      <w:r>
        <w:t xml:space="preserve">• Insurance coverage uptake rate for Japanese patients</w:t>
      </w:r>
    </w:p>
    <w:bookmarkEnd w:id="32"/>
    <w:bookmarkStart w:id="33"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Clinic setup in Namba; app development; staff recruitment (Japanese/English physicians)</w:t>
      </w:r>
    </w:p>
    <w:p>
      <w:pPr>
        <w:pStyle w:val="BodyText"/>
      </w:pPr>
      <w:r>
        <w:t xml:space="preserve">Q2 2024</w:t>
      </w:r>
    </w:p>
    <w:p>
      <w:pPr>
        <w:pStyle w:val="BodyText"/>
      </w:pPr>
      <w:r>
        <w:t xml:space="preserve">Launch event; employer partnerships secured; digital ad campaign begins</w:t>
      </w:r>
    </w:p>
    <w:p>
      <w:pPr>
        <w:pStyle w:val="BodyText"/>
      </w:pPr>
      <w:r>
        <w:t xml:space="preserve">Q3 2024</w:t>
      </w:r>
    </w:p>
    <w:p>
      <w:pPr>
        <w:pStyle w:val="BodyText"/>
      </w:pPr>
      <w:r>
        <w:t xml:space="preserve">Sponsorship of Osaka Marathon Health Village; referral program activation</w:t>
      </w:r>
    </w:p>
    <w:p>
      <w:pPr>
        <w:pStyle w:val="BodyText"/>
      </w:pPr>
      <w:r>
        <w:t xml:space="preserve">Q4 2024</w:t>
      </w:r>
    </w:p>
    <w:p>
      <w:pPr>
        <w:pStyle w:val="BodyText"/>
      </w:pPr>
      <w:r>
        <w:t xml:space="preserve">Loyalty program rollout; NPS survey analysis for service optimization</w:t>
      </w:r>
    </w:p>
    <w:bookmarkEnd w:id="33"/>
    <w:bookmarkStart w:id="34" w:name="X809be48b1b9d6d902e4757ca1a27b9d6cbbf746"/>
    <w:p>
      <w:pPr>
        <w:pStyle w:val="Heading2"/>
      </w:pPr>
      <w:r>
        <w:t xml:space="preserve">Conclusion: Why This Plan Succeeds in Osaka</w:t>
      </w:r>
    </w:p>
    <w:p>
      <w:pPr>
        <w:pStyle w:val="FirstParagraph"/>
      </w:pPr>
      <w:r>
        <w:t xml:space="preserve">This Marketing Plan strategically positions our Doctor General Practitioner service as the definitive solution to Osaka's healthcare accessibility crisis. By embedding cultural intelligence into every marketing touchpoint – from bilingual physician recruitment to culturally resonant community events – we transcend generic clinic offerings. The plan directly addresses Japan Osaka's unique demographic challenges: aging population needs, expat healthcare gaps, and digital transformation trends. Crucially, it leverages Osaka's reputation as Japan's most international city (second only to Tokyo) while respecting the cultural nuances that define Japanese patient expectations. This isn't just another clinic; it's a culturally fluent healthcare ecosystem designed for modern Osaka life.</w:t>
      </w:r>
    </w:p>
    <w:p>
      <w:pPr>
        <w:pStyle w:val="BodyText"/>
      </w:pPr>
      <w:r>
        <w:t xml:space="preserve">By executing this targeted Marketing Plan, the Doctor General Practitioner service will become synonymous with quality, accessibility, and cultural empathy in Japan Osaka – capturing market leadership within 18 months while delivering exceptional patient outcomes.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 in Osaka, Japan</dc:title>
  <dc:creator/>
  <dc:language>en</dc:language>
  <cp:keywords/>
  <dcterms:created xsi:type="dcterms:W3CDTF">2026-07-21T13:13:43Z</dcterms:created>
  <dcterms:modified xsi:type="dcterms:W3CDTF">2026-07-21T13:13:43Z</dcterms:modified>
</cp:coreProperties>
</file>

<file path=docProps/custom.xml><?xml version="1.0" encoding="utf-8"?>
<Properties xmlns="http://schemas.openxmlformats.org/officeDocument/2006/custom-properties" xmlns:vt="http://schemas.openxmlformats.org/officeDocument/2006/docPropsVTypes"/>
</file>