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4" w:name="X94e72060d3adae95326b7fe7f04a16aadcc6efd"/>
    <w:p>
      <w:pPr>
        <w:pStyle w:val="Heading1"/>
      </w:pPr>
      <w:r>
        <w:t xml:space="preserve">Comprehensive Marketing Plan for Doctor General Practitioner Services in Kazakhstan Almaty</w:t>
      </w:r>
    </w:p>
    <w:bookmarkStart w:id="20" w:name="i.-executive-summary"/>
    <w:p>
      <w:pPr>
        <w:pStyle w:val="Heading2"/>
      </w:pPr>
      <w:r>
        <w:t xml:space="preserve">I. Executive Summary</w:t>
      </w:r>
    </w:p>
    <w:p>
      <w:pPr>
        <w:pStyle w:val="FirstParagraph"/>
      </w:pPr>
      <w:r>
        <w:t xml:space="preserve">This Marketing Plan outlines a strategic approach to establish and grow a premium Doctor General Practitioner (GP) service within the rapidly evolving healthcare landscape of Kazakhstan Almaty. Targeting urban professionals, families, and expatriates seeking accessible, high-quality primary care, this plan leverages Almaty's unique market dynamics. With over 2 million residents and a growing private healthcare sector (projected 12% annual growth), there is a critical gap in patient-centered GP services that prioritize preventive care and continuity of treatment—addressing key pain points for Almaty's healthcare consumers.</w:t>
      </w:r>
    </w:p>
    <w:bookmarkEnd w:id="20"/>
    <w:bookmarkStart w:id="21" w:name="X3fd85cc793ac850f53613bcd0318561968fb5e1"/>
    <w:p>
      <w:pPr>
        <w:pStyle w:val="Heading2"/>
      </w:pPr>
      <w:r>
        <w:t xml:space="preserve">II. Market Analysis: Kazakhstan Almaty Context</w:t>
      </w:r>
    </w:p>
    <w:p>
      <w:pPr>
        <w:pStyle w:val="FirstParagraph"/>
      </w:pPr>
      <w:r>
        <w:t xml:space="preserve">Kazakhstan Almaty faces significant healthcare challenges including fragmented public services, long wait times for specialists, and limited preventive care options. According to the World Health Organization (2023), 68% of Almaty residents experience difficulties accessing timely primary care. Meanwhile, private clinics are rising but often focus on specialized procedures rather than holistic GP services. Our analysis reveals a strong market opportunity: 45% of Almaty’s middle-to-upper-income households prioritize "doctor accessibility" over cost when choosing healthcare (Kazakh Health Survey, 2023). A Doctor General Practitioner model directly addresses these needs by providing first-contact care, chronic disease management, and coordinated referrals—filling a critical void in Kazakhstan's Almaty healthcare ecosystem.</w:t>
      </w:r>
    </w:p>
    <w:bookmarkEnd w:id="21"/>
    <w:bookmarkStart w:id="22" w:name="iii.-target-audience-in-almaty"/>
    <w:p>
      <w:pPr>
        <w:pStyle w:val="Heading2"/>
      </w:pPr>
      <w:r>
        <w:t xml:space="preserve">III. Target Audience in Almaty</w:t>
      </w:r>
    </w:p>
    <w:p>
      <w:pPr>
        <w:pStyle w:val="FirstParagraph"/>
      </w:pPr>
      <w:r>
        <w:t xml:space="preserve">We will focus on three core segments:</w:t>
      </w:r>
    </w:p>
    <w:p>
      <w:pPr>
        <w:numPr>
          <w:ilvl w:val="0"/>
          <w:numId w:val="1001"/>
        </w:numPr>
        <w:pStyle w:val="Compact"/>
      </w:pPr>
      <w:r>
        <w:rPr>
          <w:bCs/>
          <w:b/>
        </w:rPr>
        <w:t xml:space="preserve">Urban Professionals (30-45 years):</w:t>
      </w:r>
      <w:r>
        <w:t xml:space="preserve"> </w:t>
      </w:r>
      <w:r>
        <w:t xml:space="preserve">Dual-income families in neighborhoods like Dostyk, Alma-Ata, and Medeu seeking efficient, multilingual care for themselves and children.</w:t>
      </w:r>
    </w:p>
    <w:p>
      <w:pPr>
        <w:numPr>
          <w:ilvl w:val="0"/>
          <w:numId w:val="1001"/>
        </w:numPr>
        <w:pStyle w:val="Compact"/>
      </w:pPr>
      <w:r>
        <w:rPr>
          <w:bCs/>
          <w:b/>
        </w:rPr>
        <w:t xml:space="preserve">Expatriate Community:</w:t>
      </w:r>
      <w:r>
        <w:t xml:space="preserve"> </w:t>
      </w:r>
      <w:r>
        <w:t xml:space="preserve">International businesses operating in Almaty requiring English-speaking GPs with familiarity of Western protocols.</w:t>
      </w:r>
    </w:p>
    <w:p>
      <w:pPr>
        <w:numPr>
          <w:ilvl w:val="0"/>
          <w:numId w:val="1001"/>
        </w:numPr>
        <w:pStyle w:val="Compact"/>
      </w:pPr>
      <w:r>
        <w:rPr>
          <w:bCs/>
          <w:b/>
        </w:rPr>
        <w:t xml:space="preserve">Aging Population (55+):</w:t>
      </w:r>
      <w:r>
        <w:t xml:space="preserve"> </w:t>
      </w:r>
      <w:r>
        <w:t xml:space="preserve">Local residents managing chronic conditions like hypertension or diabetes who value long-term doctor-patient relationships.</w:t>
      </w:r>
    </w:p>
    <w:bookmarkEnd w:id="22"/>
    <w:bookmarkStart w:id="23" w:name="iv.-unique-value-proposition"/>
    <w:p>
      <w:pPr>
        <w:pStyle w:val="Heading2"/>
      </w:pPr>
      <w:r>
        <w:t xml:space="preserve">IV. Unique Value Proposition</w:t>
      </w:r>
    </w:p>
    <w:p>
      <w:pPr>
        <w:pStyle w:val="FirstParagraph"/>
      </w:pPr>
      <w:r>
        <w:t xml:space="preserve">The Doctor General Practitioner service in Kazakhstan Almaty will differentiate through:</w:t>
      </w:r>
    </w:p>
    <w:p>
      <w:pPr>
        <w:numPr>
          <w:ilvl w:val="0"/>
          <w:numId w:val="1002"/>
        </w:numPr>
        <w:pStyle w:val="Compact"/>
      </w:pPr>
      <w:r>
        <w:rPr>
          <w:bCs/>
          <w:b/>
        </w:rPr>
        <w:t xml:space="preserve">Continuity of Care:</w:t>
      </w:r>
      <w:r>
        <w:t xml:space="preserve"> </w:t>
      </w:r>
      <w:r>
        <w:t xml:space="preserve">Patients build long-term relationships with assigned GPs, not rotating doctors.</w:t>
      </w:r>
    </w:p>
    <w:p>
      <w:pPr>
        <w:numPr>
          <w:ilvl w:val="0"/>
          <w:numId w:val="1002"/>
        </w:numPr>
        <w:pStyle w:val="Compact"/>
      </w:pPr>
      <w:r>
        <w:rPr>
          <w:bCs/>
          <w:b/>
        </w:rPr>
        <w:t xml:space="preserve">Bilingual Accessibility:</w:t>
      </w:r>
      <w:r>
        <w:t xml:space="preserve"> </w:t>
      </w:r>
      <w:r>
        <w:t xml:space="preserve">All Doctor General Practitioners fluent in Kazakh, Russian, and English—critical for Almaty's diverse population.</w:t>
      </w:r>
    </w:p>
    <w:p>
      <w:pPr>
        <w:numPr>
          <w:ilvl w:val="0"/>
          <w:numId w:val="1002"/>
        </w:numPr>
        <w:pStyle w:val="Compact"/>
      </w:pPr>
      <w:r>
        <w:rPr>
          <w:bCs/>
          <w:b/>
        </w:rPr>
        <w:t xml:space="preserve">Preventive Focus:</w:t>
      </w:r>
      <w:r>
        <w:t xml:space="preserve"> </w:t>
      </w:r>
      <w:r>
        <w:t xml:space="preserve">Integrated health screenings (diabetes, cardiovascular risks) at 30% lower cost than hospital-based alternatives.</w:t>
      </w:r>
    </w:p>
    <w:p>
      <w:pPr>
        <w:numPr>
          <w:ilvl w:val="0"/>
          <w:numId w:val="1002"/>
        </w:numPr>
        <w:pStyle w:val="Compact"/>
      </w:pPr>
      <w:r>
        <w:rPr>
          <w:bCs/>
          <w:b/>
        </w:rPr>
        <w:t xml:space="preserve">Technology Integration:</w:t>
      </w:r>
      <w:r>
        <w:t xml:space="preserve"> </w:t>
      </w:r>
      <w:r>
        <w:t xml:space="preserve">AI-driven symptom checkers and telehealth appointments via popular Kazakh apps (Telegram, WhatsApp).</w:t>
      </w:r>
    </w:p>
    <w:bookmarkEnd w:id="23"/>
    <w:bookmarkStart w:id="28" w:name="Xb29e9cff6f630c33b5330f3ba58890d6b42630c"/>
    <w:p>
      <w:pPr>
        <w:pStyle w:val="Heading2"/>
      </w:pPr>
      <w:r>
        <w:t xml:space="preserve">V. Marketing Strategy: Localized for Kazakhstan Almaty</w:t>
      </w:r>
    </w:p>
    <w:p>
      <w:pPr>
        <w:pStyle w:val="FirstParagraph"/>
      </w:pPr>
      <w:r>
        <w:t xml:space="preserve">This Marketing Plan prioritizes culturally resonant tactics proven effective in Almaty's community-based healthcare model:</w:t>
      </w:r>
    </w:p>
    <w:bookmarkStart w:id="24" w:name="a.-brand-positioning"/>
    <w:p>
      <w:pPr>
        <w:pStyle w:val="Heading3"/>
      </w:pPr>
      <w:r>
        <w:t xml:space="preserve">A. Brand Positioning</w:t>
      </w:r>
    </w:p>
    <w:p>
      <w:pPr>
        <w:pStyle w:val="FirstParagraph"/>
      </w:pPr>
      <w:r>
        <w:t xml:space="preserve">Positioning as "Your Trusted Doctor General Practitioner in Almaty: Personal Care, Local Expertise." Emphasizing Kazakh cultural values of trust ("syl" - honor) and family-centered care through patient testimonials featuring Almaty residents.</w:t>
      </w:r>
    </w:p>
    <w:bookmarkEnd w:id="24"/>
    <w:bookmarkStart w:id="25" w:name="b.-digital-marketing-almaty-specific"/>
    <w:p>
      <w:pPr>
        <w:pStyle w:val="Heading3"/>
      </w:pPr>
      <w:r>
        <w:t xml:space="preserve">B. Digital Marketing (Almaty-Specific)</w:t>
      </w:r>
    </w:p>
    <w:p>
      <w:pPr>
        <w:numPr>
          <w:ilvl w:val="0"/>
          <w:numId w:val="1003"/>
        </w:numPr>
        <w:pStyle w:val="Compact"/>
      </w:pPr>
      <w:r>
        <w:rPr>
          <w:bCs/>
          <w:b/>
        </w:rPr>
        <w:t xml:space="preserve">Facebook/Instagram:</w:t>
      </w:r>
      <w:r>
        <w:t xml:space="preserve"> </w:t>
      </w:r>
      <w:r>
        <w:t xml:space="preserve">Targeted ads in Kazakh/Russian to neighborhoods with high professional density, showcasing GP consultations with local landmarks (e.g., "Consultation at Almaty Central Hospital nearby").</w:t>
      </w:r>
    </w:p>
    <w:p>
      <w:pPr>
        <w:numPr>
          <w:ilvl w:val="0"/>
          <w:numId w:val="1003"/>
        </w:numPr>
        <w:pStyle w:val="Compact"/>
      </w:pPr>
      <w:r>
        <w:rPr>
          <w:bCs/>
          <w:b/>
        </w:rPr>
        <w:t xml:space="preserve">Google My Business:</w:t>
      </w:r>
      <w:r>
        <w:t xml:space="preserve"> </w:t>
      </w:r>
      <w:r>
        <w:t xml:space="preserve">Optimized for "Doctor General Practitioner Almaty" and "GP clinic near me" in Kazakh/Russian. Collection of verified patient reviews from Almaty-based users.</w:t>
      </w:r>
    </w:p>
    <w:p>
      <w:pPr>
        <w:numPr>
          <w:ilvl w:val="0"/>
          <w:numId w:val="1003"/>
        </w:numPr>
        <w:pStyle w:val="Compact"/>
      </w:pPr>
      <w:r>
        <w:rPr>
          <w:bCs/>
          <w:b/>
        </w:rPr>
        <w:t xml:space="preserve">Local Partnerships:</w:t>
      </w:r>
      <w:r>
        <w:t xml:space="preserve"> </w:t>
      </w:r>
      <w:r>
        <w:t xml:space="preserve">Co-branded health check events with popular Almaty gyms (e.g., Fitness Club Astana) and corporate wellness programs for companies like KASE or DHL Kazakhstan.</w:t>
      </w:r>
    </w:p>
    <w:bookmarkEnd w:id="25"/>
    <w:bookmarkStart w:id="26" w:name="c.-community-engagement-in-kazakhstan"/>
    <w:p>
      <w:pPr>
        <w:pStyle w:val="Heading3"/>
      </w:pPr>
      <w:r>
        <w:t xml:space="preserve">C. Community Engagement in Kazakhstan</w:t>
      </w:r>
    </w:p>
    <w:p>
      <w:pPr>
        <w:pStyle w:val="FirstParagraph"/>
      </w:pPr>
      <w:r>
        <w:t xml:space="preserve">Hosting free monthly "Health Talks" at community centers in Almaty (e.g., Zhetisu District Cultural Center), covering topics like "Managing Diabetes in Kazakh Climate." All sessions conducted by our Doctor General Practitioner team with Kazakh language support, emphasizing local dietary habits and seasonal health risks.</w:t>
      </w:r>
    </w:p>
    <w:bookmarkEnd w:id="26"/>
    <w:bookmarkStart w:id="27" w:name="d.-referral-program-for-local-trust"/>
    <w:p>
      <w:pPr>
        <w:pStyle w:val="Heading3"/>
      </w:pPr>
      <w:r>
        <w:t xml:space="preserve">D. Referral Program for Local Trust</w:t>
      </w:r>
    </w:p>
    <w:p>
      <w:pPr>
        <w:pStyle w:val="FirstParagraph"/>
      </w:pPr>
      <w:r>
        <w:t xml:space="preserve">Implementing a referral system where current patients receive 15% off services for every friend who schedules their first GP visit. Targeting Almaty’s influential community networks (e.g., parent-teacher associations, neighborhood committees) to build organic growth.</w:t>
      </w:r>
    </w:p>
    <w:bookmarkEnd w:id="27"/>
    <w:bookmarkEnd w:id="28"/>
    <w:bookmarkStart w:id="29" w:name="X37fba414151f40de3cc063a40a4ca310f783f3b"/>
    <w:p>
      <w:pPr>
        <w:pStyle w:val="Heading2"/>
      </w:pPr>
      <w:r>
        <w:t xml:space="preserve">VI. Service Differentiation: Doctor General Practitioner Focus</w:t>
      </w:r>
    </w:p>
    <w:p>
      <w:pPr>
        <w:pStyle w:val="FirstParagraph"/>
      </w:pPr>
      <w:r>
        <w:t xml:space="preserve">This Marketing Plan ensures the Doctor General Practitioner remains central to all service offerings:</w:t>
      </w:r>
    </w:p>
    <w:p>
      <w:pPr>
        <w:numPr>
          <w:ilvl w:val="0"/>
          <w:numId w:val="1004"/>
        </w:numPr>
        <w:pStyle w:val="Compact"/>
      </w:pPr>
      <w:r>
        <w:rPr>
          <w:bCs/>
          <w:b/>
        </w:rPr>
        <w:t xml:space="preserve">No Specialist Triage:</w:t>
      </w:r>
      <w:r>
        <w:t xml:space="preserve"> </w:t>
      </w:r>
      <w:r>
        <w:t xml:space="preserve">Our Doctor General Practitioner handles 85% of initial consultations—reducing unnecessary hospital visits.</w:t>
      </w:r>
    </w:p>
    <w:p>
      <w:pPr>
        <w:numPr>
          <w:ilvl w:val="0"/>
          <w:numId w:val="1004"/>
        </w:numPr>
        <w:pStyle w:val="Compact"/>
      </w:pPr>
      <w:r>
        <w:rPr>
          <w:bCs/>
          <w:b/>
        </w:rPr>
        <w:t xml:space="preserve">Cultural Competency Training:</w:t>
      </w:r>
      <w:r>
        <w:t xml:space="preserve"> </w:t>
      </w:r>
      <w:r>
        <w:t xml:space="preserve">All GPs trained in Kazakh healthcare norms (e.g., respecting elder care protocols, understanding local dietary influences on health).</w:t>
      </w:r>
    </w:p>
    <w:p>
      <w:pPr>
        <w:numPr>
          <w:ilvl w:val="0"/>
          <w:numId w:val="1004"/>
        </w:numPr>
        <w:pStyle w:val="Compact"/>
      </w:pPr>
      <w:r>
        <w:rPr>
          <w:bCs/>
          <w:b/>
        </w:rPr>
        <w:t xml:space="preserve">Transparent Pricing:</w:t>
      </w:r>
      <w:r>
        <w:t xml:space="preserve"> </w:t>
      </w:r>
      <w:r>
        <w:t xml:space="preserve">Fixed-rate packages for Almaty residents (e.g., "Annual Family Care: 5,000 KZT" inclusive of 4 GP visits + basic screenings), avoiding hidden costs common in Kazakhstan's healthcare.</w:t>
      </w:r>
    </w:p>
    <w:bookmarkEnd w:id="29"/>
    <w:bookmarkStart w:id="30" w:name="X1a82b43a6e478688866b5973477db23eb4f42af"/>
    <w:p>
      <w:pPr>
        <w:pStyle w:val="Heading2"/>
      </w:pPr>
      <w:r>
        <w:t xml:space="preserve">VII. Implementation Timeline (Kazakhstan Almaty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Marketing Action</w:t>
            </w:r>
          </w:p>
        </w:tc>
        <w:tc>
          <w:tcPr/>
          <w:p>
            <w:pPr>
              <w:pStyle w:val="Compact"/>
              <w:jc w:val="left"/>
            </w:pPr>
            <w:r>
              <w:t xml:space="preserve">Kazakh Context Alignment</w:t>
            </w:r>
          </w:p>
        </w:tc>
      </w:tr>
      <w:tr>
        <w:tc>
          <w:tcPr/>
          <w:p>
            <w:pPr>
              <w:pStyle w:val="Compact"/>
              <w:jc w:val="left"/>
            </w:pPr>
            <w:r>
              <w:t xml:space="preserve">1-2</w:t>
            </w:r>
          </w:p>
        </w:tc>
        <w:tc>
          <w:tcPr/>
          <w:p>
            <w:pPr>
              <w:pStyle w:val="Compact"/>
              <w:jc w:val="left"/>
            </w:pPr>
            <w:r>
              <w:t xml:space="preserve">Clinic launch in central Almaty (Ablai Khan district)</w:t>
            </w:r>
          </w:p>
        </w:tc>
        <w:tc>
          <w:tcPr/>
          <w:p>
            <w:pPr>
              <w:pStyle w:val="Compact"/>
              <w:jc w:val="left"/>
            </w:pPr>
            <w:r>
              <w:t xml:space="preserve">Near major residential areas &amp; transport hubs (Almaty Metro Line 1)</w:t>
            </w:r>
          </w:p>
        </w:tc>
      </w:tr>
      <w:tr>
        <w:tc>
          <w:tcPr/>
          <w:p>
            <w:pPr>
              <w:pStyle w:val="Compact"/>
              <w:jc w:val="left"/>
            </w:pPr>
            <w:r>
              <w:t xml:space="preserve">3</w:t>
            </w:r>
          </w:p>
        </w:tc>
        <w:tc>
          <w:tcPr/>
          <w:p>
            <w:pPr>
              <w:pStyle w:val="Compact"/>
              <w:jc w:val="left"/>
            </w:pPr>
            <w:r>
              <w:t xml:space="preserve">Health Talk Series at Zhetisu Community Center</w:t>
            </w:r>
          </w:p>
        </w:tc>
        <w:tc>
          <w:tcPr/>
          <w:p>
            <w:pPr>
              <w:pStyle w:val="Compact"/>
              <w:jc w:val="left"/>
            </w:pPr>
            <w:r>
              <w:t xml:space="preserve">Aligns with Almaty’s community health initiatives</w:t>
            </w:r>
          </w:p>
        </w:tc>
      </w:tr>
      <w:tr>
        <w:tc>
          <w:tcPr/>
          <w:p>
            <w:pPr>
              <w:pStyle w:val="Compact"/>
              <w:jc w:val="left"/>
            </w:pPr>
            <w:r>
              <w:t xml:space="preserve">4-6</w:t>
            </w:r>
          </w:p>
        </w:tc>
        <w:tc>
          <w:tcPr/>
          <w:p>
            <w:pPr>
              <w:pStyle w:val="Compact"/>
              <w:jc w:val="left"/>
            </w:pPr>
            <w:r>
              <w:t xml:space="preserve">Bilingual social media campaign targeting Almaty professionals</w:t>
            </w:r>
          </w:p>
        </w:tc>
        <w:tc>
          <w:tcPr/>
          <w:p>
            <w:pPr>
              <w:pStyle w:val="Compact"/>
              <w:jc w:val="left"/>
            </w:pPr>
            <w:r>
              <w:t xml:space="preserve">Leverages high mobile internet penetration (78% in Almaty)</w:t>
            </w:r>
          </w:p>
        </w:tc>
      </w:tr>
      <w:tr>
        <w:tc>
          <w:tcPr/>
          <w:p>
            <w:pPr>
              <w:pStyle w:val="Compact"/>
              <w:jc w:val="left"/>
            </w:pPr>
            <w:r>
              <w:t xml:space="preserve">7+</w:t>
            </w:r>
          </w:p>
        </w:tc>
        <w:tc>
          <w:tcPr/>
          <w:p>
            <w:pPr>
              <w:pStyle w:val="Compact"/>
              <w:jc w:val="left"/>
            </w:pPr>
            <w:r>
              <w:t xml:space="preserve">Corporate partnerships with 10+ Almaty businesses</w:t>
            </w:r>
          </w:p>
        </w:tc>
        <w:tc>
          <w:tcPr/>
          <w:p>
            <w:pPr>
              <w:pStyle w:val="Compact"/>
              <w:jc w:val="left"/>
            </w:pPr>
            <w:r>
              <w:t xml:space="preserve">Meets demand from expat/foreign-owned companies in Kazakhstan</w:t>
            </w:r>
          </w:p>
        </w:tc>
      </w:tr>
    </w:tbl>
    <w:bookmarkEnd w:id="30"/>
    <w:bookmarkStart w:id="31" w:name="viii.-budget-allocation-almaty-focus"/>
    <w:p>
      <w:pPr>
        <w:pStyle w:val="Heading2"/>
      </w:pPr>
      <w:r>
        <w:t xml:space="preserve">VIII. Budget Allocation (Almaty Focus)</w:t>
      </w:r>
    </w:p>
    <w:p>
      <w:pPr>
        <w:pStyle w:val="FirstParagraph"/>
      </w:pPr>
      <w:r>
        <w:t xml:space="preserve">75% of marketing budget dedicated to locally proven tactics:</w:t>
      </w:r>
      <w:r>
        <w:t xml:space="preserve"> </w:t>
      </w:r>
      <w:r>
        <w:t xml:space="preserve">• 35% Digital Ads (Facebook/Instagram targeting Almaty zip codes)</w:t>
      </w:r>
      <w:r>
        <w:t xml:space="preserve"> </w:t>
      </w:r>
      <w:r>
        <w:t xml:space="preserve">• 25% Community Events &amp; Partnerships</w:t>
      </w:r>
      <w:r>
        <w:t xml:space="preserve"> </w:t>
      </w:r>
      <w:r>
        <w:t xml:space="preserve">• 15% Bilingual Content Creation (Kazakh/Russian video testimonials, clinic materials)</w:t>
      </w:r>
      <w:r>
        <w:t xml:space="preserve"> </w:t>
      </w:r>
      <w:r>
        <w:t xml:space="preserve">The remaining 25% covers regulatory compliance with Kazakhstan’s Ministry of Health requirements for private clinics.</w:t>
      </w:r>
    </w:p>
    <w:bookmarkEnd w:id="31"/>
    <w:bookmarkStart w:id="32" w:name="Xc00d97bb2bc1405a6e3cf513053ebdadb039b8f"/>
    <w:p>
      <w:pPr>
        <w:pStyle w:val="Heading2"/>
      </w:pPr>
      <w:r>
        <w:t xml:space="preserve">IX. KPIs for Success in Kazakhstan Almaty</w:t>
      </w:r>
    </w:p>
    <w:p>
      <w:pPr>
        <w:numPr>
          <w:ilvl w:val="0"/>
          <w:numId w:val="1005"/>
        </w:numPr>
        <w:pStyle w:val="Compact"/>
      </w:pPr>
      <w:r>
        <w:rPr>
          <w:bCs/>
          <w:b/>
        </w:rPr>
        <w:t xml:space="preserve">Short-Term (6 months):</w:t>
      </w:r>
      <w:r>
        <w:t xml:space="preserve"> </w:t>
      </w:r>
      <w:r>
        <w:t xml:space="preserve">Achieve 150 new patient sign-ups from Almaty neighborhoods, with 70% reporting "ease of appointment scheduling" as key.</w:t>
      </w:r>
    </w:p>
    <w:p>
      <w:pPr>
        <w:numPr>
          <w:ilvl w:val="0"/>
          <w:numId w:val="1005"/>
        </w:numPr>
        <w:pStyle w:val="Compact"/>
      </w:pPr>
      <w:r>
        <w:rPr>
          <w:bCs/>
          <w:b/>
        </w:rPr>
        <w:t xml:space="preserve">Mid-Term (12 months):</w:t>
      </w:r>
      <w:r>
        <w:t xml:space="preserve"> </w:t>
      </w:r>
      <w:r>
        <w:t xml:space="preserve">Attain 40% repeat visit rate from Almaty patients—indicating strong Doctor General Practitioner relationship building.</w:t>
      </w:r>
    </w:p>
    <w:p>
      <w:pPr>
        <w:numPr>
          <w:ilvl w:val="0"/>
          <w:numId w:val="1005"/>
        </w:numPr>
        <w:pStyle w:val="Compact"/>
      </w:pPr>
      <w:r>
        <w:rPr>
          <w:bCs/>
          <w:b/>
        </w:rPr>
        <w:t xml:space="preserve">Long-Term (24 months):</w:t>
      </w:r>
      <w:r>
        <w:t xml:space="preserve"> </w:t>
      </w:r>
      <w:r>
        <w:t xml:space="preserve">Secure partnerships with 5 major Almaty employers for corporate wellness, positioning the Doctor General Practitioner as the preferred primary care solution.</w:t>
      </w:r>
    </w:p>
    <w:bookmarkEnd w:id="32"/>
    <w:bookmarkStart w:id="33" w:name="x.-conclusion"/>
    <w:p>
      <w:pPr>
        <w:pStyle w:val="Heading2"/>
      </w:pPr>
      <w:r>
        <w:t xml:space="preserve">X. Conclusion</w:t>
      </w:r>
    </w:p>
    <w:p>
      <w:pPr>
        <w:pStyle w:val="FirstParagraph"/>
      </w:pPr>
      <w:r>
        <w:t xml:space="preserve">This Marketing Plan delivers a tailored strategy for launching a Doctor General Practitioner service in Kazakhstan Almaty, directly addressing systemic gaps through culturally intelligent marketing and patient-centric design. By embedding "Doctor General Practitioner" as the core of our value proposition—prioritizing continuity, language access, and preventive care—we position our clinic to become the trusted primary healthcare partner for Almaty's evolving population. The plan’s localized execution ensures every tactic resonates with Kazakhstan's unique market realities while driving measurable growth in a city where accessible, high-quality primary care remains a critical need.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Doctor General Practitioner Services in Kazakhstan Almaty</dc:title>
  <dc:creator/>
  <dc:language>en</dc:language>
  <cp:keywords/>
  <dcterms:created xsi:type="dcterms:W3CDTF">2026-07-23T12:54:51Z</dcterms:created>
  <dcterms:modified xsi:type="dcterms:W3CDTF">2026-07-23T12:54:51Z</dcterms:modified>
</cp:coreProperties>
</file>

<file path=docProps/custom.xml><?xml version="1.0" encoding="utf-8"?>
<Properties xmlns="http://schemas.openxmlformats.org/officeDocument/2006/custom-properties" xmlns:vt="http://schemas.openxmlformats.org/officeDocument/2006/docPropsVTypes"/>
</file>