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in</w:t>
      </w:r>
      <w:r>
        <w:t xml:space="preserve"> </w:t>
      </w:r>
      <w:r>
        <w:t xml:space="preserve">Nairobi,</w:t>
      </w:r>
      <w:r>
        <w:t xml:space="preserve"> </w:t>
      </w:r>
      <w:r>
        <w:t xml:space="preserve">Kenya</w:t>
      </w:r>
    </w:p>
    <w:bookmarkStart w:id="32" w:name="Xd3507769f8ddf40271e506fc795c303aa8f46f7"/>
    <w:p>
      <w:pPr>
        <w:pStyle w:val="Heading1"/>
      </w:pPr>
      <w:r>
        <w:t xml:space="preserve">Comprehensive Marketing Plan for Doctor General Practitioner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a premier Doctor General Practitioner (GP) practice within the bustling urban landscape of Nairobi, Kenya. Recognizing the critical healthcare gaps in urban Kenyan communities, this plan leverages Nairobi's unique demographic profile and healthcare ecosystem to position our GP services as the most accessible, trusted, and comprehensive primary care solution for residents. The strategy focuses on digital engagement, community partnerships, and culturally resonant service delivery to capture market share among Nairobi's diverse population within 24 months.</w:t>
      </w:r>
    </w:p>
    <w:bookmarkEnd w:id="20"/>
    <w:bookmarkStart w:id="21" w:name="market-analysis-kenya-nairobi-context"/>
    <w:p>
      <w:pPr>
        <w:pStyle w:val="Heading2"/>
      </w:pPr>
      <w:r>
        <w:t xml:space="preserve">Market Analysis: Kenya Nairobi Context</w:t>
      </w:r>
    </w:p>
    <w:p>
      <w:pPr>
        <w:pStyle w:val="FirstParagraph"/>
      </w:pPr>
      <w:r>
        <w:t xml:space="preserve">Nairobi's healthcare market presents significant opportunities for a well-positioned Doctor General Practitioner. With over 4.7 million residents and a growing urban middle class, demand for quality primary care exceeds supply. Current challenges include long wait times at public facilities (Kenyatta National Hospital averages 6+ hours), inconsistent private clinic access in informal settlements, and low health literacy in marginalized communities. Competitors range from under-resourced clinics to overpriced private hospitals—creating a clear niche for an affordable, patient-centered GP practice. Key trends include rising medical tourism interest (5% annual growth), increasing chronic disease prevalence (40% of Nairobi adults have hypertension), and digital health adoption (62% of Kenyans use mobile health apps). This plan capitalizes on these dynamics through hyper-localized service design.</w:t>
      </w:r>
    </w:p>
    <w:bookmarkEnd w:id="21"/>
    <w:bookmarkStart w:id="22" w:name="marketing-objectives"/>
    <w:p>
      <w:pPr>
        <w:pStyle w:val="Heading2"/>
      </w:pPr>
      <w:r>
        <w:t xml:space="preserve">Marketing Objectives</w:t>
      </w:r>
    </w:p>
    <w:p>
      <w:pPr>
        <w:numPr>
          <w:ilvl w:val="0"/>
          <w:numId w:val="1001"/>
        </w:numPr>
        <w:pStyle w:val="Compact"/>
      </w:pPr>
      <w:r>
        <w:t xml:space="preserve">Acquire 500 active patients within the first 6 months through targeted community engagement</w:t>
      </w:r>
    </w:p>
    <w:p>
      <w:pPr>
        <w:numPr>
          <w:ilvl w:val="0"/>
          <w:numId w:val="1001"/>
        </w:numPr>
        <w:pStyle w:val="Compact"/>
      </w:pPr>
      <w:r>
        <w:t xml:space="preserve">Achieve 85% patient retention rate by Year 1 via personalized care protocols</w:t>
      </w:r>
    </w:p>
    <w:p>
      <w:pPr>
        <w:numPr>
          <w:ilvl w:val="0"/>
          <w:numId w:val="1001"/>
        </w:numPr>
        <w:pStyle w:val="Compact"/>
      </w:pPr>
      <w:r>
        <w:t xml:space="preserve">Attain top-3 ranking in "Best Family Doctor" category in Nairobi (based on Google Reviews and local surveys) within 18 months</w:t>
      </w:r>
    </w:p>
    <w:bookmarkEnd w:id="22"/>
    <w:bookmarkStart w:id="23" w:name="target-audience-segmentation"/>
    <w:p>
      <w:pPr>
        <w:pStyle w:val="Heading2"/>
      </w:pPr>
      <w:r>
        <w:t xml:space="preserve">Target Audience Segmentation</w:t>
      </w:r>
    </w:p>
    <w:p>
      <w:pPr>
        <w:pStyle w:val="FirstParagraph"/>
      </w:pPr>
      <w:r>
        <w:t xml:space="preserve">Our Doctor General Practitioner services target three high-potential Nairobi segments:</w:t>
      </w:r>
    </w:p>
    <w:p>
      <w:pPr>
        <w:numPr>
          <w:ilvl w:val="0"/>
          <w:numId w:val="1002"/>
        </w:numPr>
        <w:pStyle w:val="Compact"/>
      </w:pPr>
      <w:r>
        <w:rPr>
          <w:bCs/>
          <w:b/>
        </w:rPr>
        <w:t xml:space="preserve">Urban Middle-Class Families (60% of market):</w:t>
      </w:r>
      <w:r>
        <w:t xml:space="preserve"> </w:t>
      </w:r>
      <w:r>
        <w:t xml:space="preserve">Working professionals aged 30-50 in estates like Karen, Parklands, and Ruiru seeking reliable pediatric care and chronic disease management. Primary motivator: Time efficiency and continuity of care.</w:t>
      </w:r>
    </w:p>
    <w:p>
      <w:pPr>
        <w:numPr>
          <w:ilvl w:val="0"/>
          <w:numId w:val="1002"/>
        </w:numPr>
        <w:pStyle w:val="Compact"/>
      </w:pPr>
      <w:r>
        <w:rPr>
          <w:bCs/>
          <w:b/>
        </w:rPr>
        <w:t xml:space="preserve">Informal Settlement Residents (25% of market):</w:t>
      </w:r>
      <w:r>
        <w:t xml:space="preserve"> </w:t>
      </w:r>
      <w:r>
        <w:t xml:space="preserve">Low-income families in Kibera, Mukuru, and Mathare requiring affordable preventive care. Key barrier: Cost; our solution: Sliding-scale pricing co-developed with community leaders.</w:t>
      </w:r>
    </w:p>
    <w:p>
      <w:pPr>
        <w:numPr>
          <w:ilvl w:val="0"/>
          <w:numId w:val="1002"/>
        </w:numPr>
        <w:pStyle w:val="Compact"/>
      </w:pPr>
      <w:r>
        <w:rPr>
          <w:bCs/>
          <w:b/>
        </w:rPr>
        <w:t xml:space="preserve">Senior Citizens (15% of market):</w:t>
      </w:r>
      <w:r>
        <w:t xml:space="preserve"> </w:t>
      </w:r>
      <w:r>
        <w:t xml:space="preserve">Nairobi's aging population (20% over 60) needing geriatric-focused primary care. Differentiator: Specialized mobile clinics in senior centers like Naivasha Road Retirement Village.</w:t>
      </w:r>
    </w:p>
    <w:bookmarkEnd w:id="23"/>
    <w:bookmarkStart w:id="27" w:name="marketing-strategies-tactics"/>
    <w:p>
      <w:pPr>
        <w:pStyle w:val="Heading2"/>
      </w:pPr>
      <w:r>
        <w:t xml:space="preserve">Marketing Strategies &amp; Tactics</w:t>
      </w:r>
    </w:p>
    <w:bookmarkStart w:id="24" w:name="X4398d42deff6262895579f5471eb79fcce635e5"/>
    <w:p>
      <w:pPr>
        <w:pStyle w:val="Heading3"/>
      </w:pPr>
      <w:r>
        <w:t xml:space="preserve">1. Digital-First Patient Acquisition (Nairobi-Specific)</w:t>
      </w:r>
    </w:p>
    <w:p>
      <w:pPr>
        <w:pStyle w:val="FirstParagraph"/>
      </w:pPr>
      <w:r>
        <w:t xml:space="preserve">Leverage Nairobi's high smartphone penetration (78%) through:</w:t>
      </w:r>
    </w:p>
    <w:p>
      <w:pPr>
        <w:numPr>
          <w:ilvl w:val="0"/>
          <w:numId w:val="1003"/>
        </w:numPr>
        <w:pStyle w:val="Compact"/>
      </w:pPr>
      <w:r>
        <w:rPr>
          <w:bCs/>
          <w:b/>
        </w:rPr>
        <w:t xml:space="preserve">TikTok/Instagram Health Campaigns:</w:t>
      </w:r>
      <w:r>
        <w:t xml:space="preserve"> </w:t>
      </w:r>
      <w:r>
        <w:t xml:space="preserve">Short videos featuring our Doctor General Practitioner explaining common Kenyan health issues (e.g., "How to manage malaria at home" using local examples like kerosene lamps as fever triggers)</w:t>
      </w:r>
    </w:p>
    <w:p>
      <w:pPr>
        <w:numPr>
          <w:ilvl w:val="0"/>
          <w:numId w:val="1003"/>
        </w:numPr>
        <w:pStyle w:val="Compact"/>
      </w:pPr>
      <w:r>
        <w:rPr>
          <w:bCs/>
          <w:b/>
        </w:rPr>
        <w:t xml:space="preserve">USSD Appointment System:</w:t>
      </w:r>
      <w:r>
        <w:t xml:space="preserve"> </w:t>
      </w:r>
      <w:r>
        <w:t xml:space="preserve">SMS-based booking (0722XXXXXX) for feature phone users—critical for informal settlement reach where smartphone access is limited</w:t>
      </w:r>
    </w:p>
    <w:p>
      <w:pPr>
        <w:numPr>
          <w:ilvl w:val="0"/>
          <w:numId w:val="1003"/>
        </w:numPr>
        <w:pStyle w:val="Compact"/>
      </w:pPr>
      <w:r>
        <w:rPr>
          <w:bCs/>
          <w:b/>
        </w:rPr>
        <w:t xml:space="preserve">Google My Business Optimization:</w:t>
      </w:r>
      <w:r>
        <w:t xml:space="preserve"> </w:t>
      </w:r>
      <w:r>
        <w:t xml:space="preserve">Targeting keywords like "urgent doctor near me Nairobi" with Nairobi-specific location pins</w:t>
      </w:r>
    </w:p>
    <w:bookmarkEnd w:id="24"/>
    <w:bookmarkStart w:id="25" w:name="Xf35c45e0f2162fbe20b6306c574b8aca4f3154d"/>
    <w:p>
      <w:pPr>
        <w:pStyle w:val="Heading3"/>
      </w:pPr>
      <w:r>
        <w:t xml:space="preserve">2. Community Integration (Kenya-Nairobi Focus)</w:t>
      </w:r>
    </w:p>
    <w:p>
      <w:pPr>
        <w:pStyle w:val="FirstParagraph"/>
      </w:pPr>
      <w:r>
        <w:t xml:space="preserve">Build trust through hyper-local partnerships:</w:t>
      </w:r>
    </w:p>
    <w:p>
      <w:pPr>
        <w:numPr>
          <w:ilvl w:val="0"/>
          <w:numId w:val="1004"/>
        </w:numPr>
        <w:pStyle w:val="Compact"/>
      </w:pPr>
      <w:r>
        <w:rPr>
          <w:bCs/>
          <w:b/>
        </w:rPr>
        <w:t xml:space="preserve">Church &amp; Mosque Health Days:</w:t>
      </w:r>
      <w:r>
        <w:t xml:space="preserve"> </w:t>
      </w:r>
      <w:r>
        <w:t xml:space="preserve">Monthly free screenings at Nairobi churches/mosques, co-hosted with imams/leaders to align with Kenyan cultural norms</w:t>
      </w:r>
    </w:p>
    <w:p>
      <w:pPr>
        <w:numPr>
          <w:ilvl w:val="0"/>
          <w:numId w:val="1004"/>
        </w:numPr>
        <w:pStyle w:val="Compact"/>
      </w:pPr>
      <w:r>
        <w:rPr>
          <w:bCs/>
          <w:b/>
        </w:rPr>
        <w:t xml:space="preserve">School Partnerships:</w:t>
      </w:r>
      <w:r>
        <w:t xml:space="preserve"> </w:t>
      </w:r>
      <w:r>
        <w:t xml:space="preserve">Health education programs in Nairobi public schools (e.g., "Healthy Kids" workshops at Alliance High School)</w:t>
      </w:r>
    </w:p>
    <w:p>
      <w:pPr>
        <w:numPr>
          <w:ilvl w:val="0"/>
          <w:numId w:val="1004"/>
        </w:numPr>
        <w:pStyle w:val="Compact"/>
      </w:pPr>
      <w:r>
        <w:rPr>
          <w:bCs/>
          <w:b/>
        </w:rPr>
        <w:t xml:space="preserve">Local Business Collaborations:</w:t>
      </w:r>
      <w:r>
        <w:t xml:space="preserve"> </w:t>
      </w:r>
      <w:r>
        <w:t xml:space="preserve">Discounted group health packages for Nairobi offices (e.g., 20% off for Mombasa Road businesses)</w:t>
      </w:r>
    </w:p>
    <w:bookmarkEnd w:id="25"/>
    <w:bookmarkStart w:id="26" w:name="service-differentiation"/>
    <w:p>
      <w:pPr>
        <w:pStyle w:val="Heading3"/>
      </w:pPr>
      <w:r>
        <w:t xml:space="preserve">3. Service Differentiation</w:t>
      </w:r>
    </w:p>
    <w:p>
      <w:pPr>
        <w:pStyle w:val="FirstParagraph"/>
      </w:pPr>
      <w:r>
        <w:t xml:space="preserve">Beyond standard GP care, our Nairobi-specific offerings include:</w:t>
      </w:r>
    </w:p>
    <w:p>
      <w:pPr>
        <w:numPr>
          <w:ilvl w:val="0"/>
          <w:numId w:val="1005"/>
        </w:numPr>
        <w:pStyle w:val="Compact"/>
      </w:pPr>
      <w:r>
        <w:rPr>
          <w:bCs/>
          <w:b/>
        </w:rPr>
        <w:t xml:space="preserve">Swahili &amp; English Bilingual Care:</w:t>
      </w:r>
      <w:r>
        <w:t xml:space="preserve"> </w:t>
      </w:r>
      <w:r>
        <w:t xml:space="preserve">All staff trained in medical Swahili for better communication in Kenyan households</w:t>
      </w:r>
    </w:p>
    <w:p>
      <w:pPr>
        <w:numPr>
          <w:ilvl w:val="0"/>
          <w:numId w:val="1005"/>
        </w:numPr>
        <w:pStyle w:val="Compact"/>
      </w:pPr>
      <w:r>
        <w:rPr>
          <w:bCs/>
          <w:b/>
        </w:rPr>
        <w:t xml:space="preserve">Nairobi Emergency Response Protocol:</w:t>
      </w:r>
      <w:r>
        <w:t xml:space="preserve"> </w:t>
      </w:r>
      <w:r>
        <w:t xml:space="preserve">24/7 telemedicine support with ambulance coordination via Nairobi's emergency services</w:t>
      </w:r>
    </w:p>
    <w:p>
      <w:pPr>
        <w:numPr>
          <w:ilvl w:val="0"/>
          <w:numId w:val="1005"/>
        </w:numPr>
        <w:pStyle w:val="Compact"/>
      </w:pPr>
      <w:r>
        <w:rPr>
          <w:bCs/>
          <w:b/>
        </w:rPr>
        <w:t xml:space="preserve">Traditional Medicine Integration:</w:t>
      </w:r>
      <w:r>
        <w:t xml:space="preserve"> </w:t>
      </w:r>
      <w:r>
        <w:t xml:space="preserve">Consultations incorporating safe herbal remedies (e.g., "Kunyaga" for colds) per Kenya Medical Practitioners Council guidelines</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(Social, Google Ads)</w:t>
            </w:r>
          </w:p>
        </w:tc>
        <w:tc>
          <w:tcPr/>
          <w:p>
            <w:pPr>
              <w:pStyle w:val="Compact"/>
              <w:jc w:val="left"/>
            </w:pPr>
            <w:r>
              <w:t xml:space="preserve">KES 480,000</w:t>
            </w:r>
          </w:p>
        </w:tc>
        <w:tc>
          <w:tcPr/>
          <w:p>
            <w:pPr>
              <w:pStyle w:val="Compact"/>
              <w:jc w:val="left"/>
            </w:pPr>
            <w:r>
              <w:t xml:space="preserve">Nairobi's high social media usage drives 75% of new patients in urban zones</w:t>
            </w:r>
          </w:p>
        </w:tc>
      </w:tr>
      <w:tr>
        <w:tc>
          <w:tcPr/>
          <w:p>
            <w:pPr>
              <w:pStyle w:val="Compact"/>
              <w:jc w:val="left"/>
            </w:pPr>
            <w:r>
              <w:t xml:space="preserve">Community Events &amp; Partnerships</w:t>
            </w:r>
          </w:p>
        </w:tc>
        <w:tc>
          <w:tcPr/>
          <w:p>
            <w:pPr>
              <w:pStyle w:val="Compact"/>
              <w:jc w:val="left"/>
            </w:pPr>
            <w:r>
              <w:t xml:space="preserve">KES 320,000</w:t>
            </w:r>
          </w:p>
        </w:tc>
        <w:tc>
          <w:tcPr/>
          <w:p>
            <w:pPr>
              <w:pStyle w:val="Compact"/>
              <w:jc w:val="left"/>
            </w:pPr>
            <w:r>
              <w:t xml:space="preserve">Builds credibility in Nairobi neighborhoods where word-of-mouth dominates healthcare choice</w:t>
            </w:r>
          </w:p>
        </w:tc>
      </w:tr>
      <w:tr>
        <w:tc>
          <w:tcPr/>
          <w:p>
            <w:pPr>
              <w:pStyle w:val="Compact"/>
              <w:jc w:val="left"/>
            </w:pPr>
            <w:r>
              <w:t xml:space="preserve">Clinic Branding &amp; Swahili Materials</w:t>
            </w:r>
          </w:p>
        </w:tc>
        <w:tc>
          <w:tcPr/>
          <w:p>
            <w:pPr>
              <w:pStyle w:val="Compact"/>
              <w:jc w:val="left"/>
            </w:pPr>
            <w:r>
              <w:t xml:space="preserve">KES 240,000</w:t>
            </w:r>
          </w:p>
        </w:tc>
        <w:tc>
          <w:tcPr/>
          <w:p>
            <w:pPr>
              <w:pStyle w:val="Compact"/>
              <w:jc w:val="left"/>
            </w:pPr>
            <w:r>
              <w:t xml:space="preserve">Localized signage and brochures essential for Nairobi's diverse communities</w:t>
            </w:r>
          </w:p>
        </w:tc>
      </w:tr>
      <w:tr>
        <w:tc>
          <w:tcPr/>
          <w:p>
            <w:pPr>
              <w:pStyle w:val="Compact"/>
              <w:jc w:val="left"/>
            </w:pPr>
            <w:r>
              <w:t xml:space="preserve">Mobile Clinic Operations (Nairobi Slums)</w:t>
            </w:r>
          </w:p>
        </w:tc>
        <w:tc>
          <w:tcPr/>
          <w:p>
            <w:pPr>
              <w:pStyle w:val="Compact"/>
              <w:jc w:val="left"/>
            </w:pPr>
            <w:r>
              <w:t xml:space="preserve">KES 560,000</w:t>
            </w:r>
          </w:p>
        </w:tc>
        <w:tc>
          <w:tcPr/>
          <w:p>
            <w:pPr>
              <w:pStyle w:val="Compact"/>
              <w:jc w:val="left"/>
            </w:pPr>
            <w:r>
              <w:t xml:space="preserve">Addresses critical access gaps in Kibera/Mukuru where 42% lack healthcare within 1km</w:t>
            </w:r>
          </w:p>
        </w:tc>
      </w:tr>
      <w:tr>
        <w:tc>
          <w:tcPr/>
          <w:p>
            <w:pPr>
              <w:pStyle w:val="Compact"/>
              <w:jc w:val="left"/>
            </w:pPr>
            <w:r>
              <w:t xml:space="preserve">Total</w:t>
            </w:r>
          </w:p>
        </w:tc>
        <w:tc>
          <w:tcPr/>
          <w:p>
            <w:pPr>
              <w:pStyle w:val="Compact"/>
              <w:jc w:val="left"/>
            </w:pPr>
            <w:r>
              <w:t xml:space="preserve">KE</w:t>
            </w:r>
            <w:r>
              <w:rPr>
                <w:vertAlign w:val="superscript"/>
              </w:rPr>
              <w:t xml:space="preserve">S</w:t>
            </w:r>
            <w:r>
              <w:t xml:space="preserve"> </w:t>
            </w:r>
            <w:r>
              <w:t xml:space="preserve">1,600,000 (≈$1,357)</w:t>
            </w:r>
          </w:p>
        </w:tc>
        <w:tc>
          <w:tcPr/>
          <w:p>
            <w:pPr>
              <w:pStyle w:val="Compact"/>
            </w:pPr>
          </w:p>
        </w:tc>
      </w:tr>
    </w:tbl>
    <w:bookmarkEnd w:id="28"/>
    <w:bookmarkStart w:id="29" w:name="X4eb3cf11be5cac6e89c07aa6b1dfcd98fae13f1"/>
    <w:p>
      <w:pPr>
        <w:pStyle w:val="Heading2"/>
      </w:pPr>
      <w:r>
        <w:t xml:space="preserve">Implementation Timeline: Nairobi Launch Sequence</w:t>
      </w:r>
    </w:p>
    <w:p>
      <w:pPr>
        <w:pStyle w:val="FirstParagraph"/>
      </w:pPr>
      <w:r>
        <w:rPr>
          <w:bCs/>
          <w:b/>
        </w:rPr>
        <w:t xml:space="preserve">Months 1-2:</w:t>
      </w:r>
      <w:r>
        <w:t xml:space="preserve"> </w:t>
      </w:r>
      <w:r>
        <w:t xml:space="preserve">Secure clinic in Westlands Nairobi; train staff in cultural competency and Swahili medical terms; launch USSD system.</w:t>
      </w:r>
    </w:p>
    <w:p>
      <w:pPr>
        <w:pStyle w:val="BodyText"/>
      </w:pPr>
      <w:r>
        <w:rPr>
          <w:bCs/>
          <w:b/>
        </w:rPr>
        <w:t xml:space="preserve">Months 3-6:</w:t>
      </w:r>
      <w:r>
        <w:t xml:space="preserve"> </w:t>
      </w:r>
      <w:r>
        <w:t xml:space="preserve">Deploy community health days at 15 Nairobi churches/mosques; initiate school programs at 5 public schools; begin Google My Business campaign targeting "Nairobi doctor near me".</w:t>
      </w:r>
    </w:p>
    <w:p>
      <w:pPr>
        <w:pStyle w:val="BodyText"/>
      </w:pPr>
      <w:r>
        <w:rPr>
          <w:bCs/>
          <w:b/>
        </w:rPr>
        <w:t xml:space="preserve">Months 7-12:</w:t>
      </w:r>
      <w:r>
        <w:t xml:space="preserve"> </w:t>
      </w:r>
      <w:r>
        <w:t xml:space="preserve">Roll out mobile clinic in Kibera (partnering with Shining Hope for Communities); launch referral program with Nairobi pharmacies; achieve 4.8-star average on Google Reviews.</w:t>
      </w:r>
    </w:p>
    <w:bookmarkEnd w:id="29"/>
    <w:bookmarkStart w:id="30" w:name="evaluation-metrics"/>
    <w:p>
      <w:pPr>
        <w:pStyle w:val="Heading2"/>
      </w:pPr>
      <w:r>
        <w:t xml:space="preserve">Evaluation Metrics</w:t>
      </w:r>
    </w:p>
    <w:p>
      <w:pPr>
        <w:pStyle w:val="FirstParagraph"/>
      </w:pPr>
      <w:r>
        <w:t xml:space="preserve">We track success through Kenya-specific KPIs:</w:t>
      </w:r>
    </w:p>
    <w:p>
      <w:pPr>
        <w:numPr>
          <w:ilvl w:val="0"/>
          <w:numId w:val="1006"/>
        </w:numPr>
        <w:pStyle w:val="Compact"/>
      </w:pPr>
      <w:r>
        <w:rPr>
          <w:bCs/>
          <w:b/>
        </w:rPr>
        <w:t xml:space="preserve">Patient Acquisition Cost (PAC):</w:t>
      </w:r>
      <w:r>
        <w:t xml:space="preserve"> </w:t>
      </w:r>
      <w:r>
        <w:t xml:space="preserve">Target: KES 1,500 per patient (below Nairobi market average of KES 3,200)</w:t>
      </w:r>
    </w:p>
    <w:p>
      <w:pPr>
        <w:numPr>
          <w:ilvl w:val="0"/>
          <w:numId w:val="1006"/>
        </w:numPr>
        <w:pStyle w:val="Compact"/>
      </w:pPr>
      <w:r>
        <w:rPr>
          <w:bCs/>
          <w:b/>
        </w:rPr>
        <w:t xml:space="preserve">Community Trust Score:</w:t>
      </w:r>
      <w:r>
        <w:t xml:space="preserve"> </w:t>
      </w:r>
      <w:r>
        <w:t xml:space="preserve">Measured via quarterly surveys in target neighborhoods (target: 85% positive recognition)</w:t>
      </w:r>
    </w:p>
    <w:p>
      <w:pPr>
        <w:numPr>
          <w:ilvl w:val="0"/>
          <w:numId w:val="1006"/>
        </w:numPr>
        <w:pStyle w:val="Compact"/>
      </w:pPr>
      <w:r>
        <w:rPr>
          <w:bCs/>
          <w:b/>
        </w:rPr>
        <w:t xml:space="preserve">Service Utilization Rate:</w:t>
      </w:r>
      <w:r>
        <w:t xml:space="preserve"> </w:t>
      </w:r>
      <w:r>
        <w:t xml:space="preserve">Track repeat visits (target: 65% within 3 months for chronic condition patients)</w:t>
      </w:r>
    </w:p>
    <w:p>
      <w:pPr>
        <w:numPr>
          <w:ilvl w:val="0"/>
          <w:numId w:val="1006"/>
        </w:numPr>
        <w:pStyle w:val="Compact"/>
      </w:pPr>
      <w:r>
        <w:rPr>
          <w:bCs/>
          <w:b/>
        </w:rPr>
        <w:t xml:space="preserve">Nairobi Social Media Engagement:</w:t>
      </w:r>
      <w:r>
        <w:t xml:space="preserve"> </w:t>
      </w:r>
      <w:r>
        <w:t xml:space="preserve">Minimum 12% engagement rate on Swahili health content</w:t>
      </w:r>
    </w:p>
    <w:bookmarkEnd w:id="30"/>
    <w:bookmarkStart w:id="31" w:name="X009066a5f2007e117a8a19c932b18e35992c8d6"/>
    <w:p>
      <w:pPr>
        <w:pStyle w:val="Heading2"/>
      </w:pPr>
      <w:r>
        <w:t xml:space="preserve">Conclusion: Sustaining Nairobi Healthcare Leadership</w:t>
      </w:r>
    </w:p>
    <w:p>
      <w:pPr>
        <w:pStyle w:val="FirstParagraph"/>
      </w:pPr>
      <w:r>
        <w:t xml:space="preserve">This Marketing Plan transforms the Doctor General Practitioner from a clinical service into an integrated pillar of Nairobi's healthcare ecosystem. By embedding cultural intelligence, digital accessibility, and community partnership into every strategy—from USSD booking to mosque health days—we address Nairobi's unique urban health challenges while building sustainable patient loyalty. The plan prioritizes Kenya's reality where 72% of residents trust community-based care over distant hospitals (World Bank 2023), positioning our practice not merely as a clinic but as Nairobi’s trusted healthcare partner. With disciplined execution, this will establish the Doctor General Practitioner brand as synonymous with quality, accessibility, and cultural respect across Kenya's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in Nairobi, Kenya</dc:title>
  <dc:creator/>
  <dc:language>en</dc:language>
  <cp:keywords/>
  <dcterms:created xsi:type="dcterms:W3CDTF">2026-07-23T07:19:21Z</dcterms:created>
  <dcterms:modified xsi:type="dcterms:W3CDTF">2026-07-23T07:19:21Z</dcterms:modified>
</cp:coreProperties>
</file>

<file path=docProps/custom.xml><?xml version="1.0" encoding="utf-8"?>
<Properties xmlns="http://schemas.openxmlformats.org/officeDocument/2006/custom-properties" xmlns:vt="http://schemas.openxmlformats.org/officeDocument/2006/docPropsVTypes"/>
</file>