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Kuwait</w:t>
      </w:r>
      <w:r>
        <w:t xml:space="preserve"> </w:t>
      </w:r>
      <w:r>
        <w:t xml:space="preserve">City</w:t>
      </w:r>
    </w:p>
    <w:bookmarkStart w:id="32" w:name="Xe7858bb4432a295be7e4218ed4f4de1f12c030e"/>
    <w:p>
      <w:pPr>
        <w:pStyle w:val="Heading1"/>
      </w:pPr>
      <w:r>
        <w:t xml:space="preserve">Comprehensive Marketing Plan for Doctor General Practitioner Services in Kuwait City, Kuwait</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premier Doctor General Practitioner (GP) practice within Kuwait City, Kuwait. Recognizing the critical healthcare needs of Kuwait's diverse population, this plan focuses on delivering accessible, high-quality primary care while addressing specific market gaps in the capital city. By leveraging cultural awareness, digital innovation, and community engagement tailored to Kuwaiti society, this strategy positions our Doctor General Practitioner as the trusted healthcare partner for families and individuals across all demographics in Kuwait City.</w:t>
      </w:r>
    </w:p>
    <w:bookmarkEnd w:id="20"/>
    <w:bookmarkStart w:id="22" w:name="X24f10d01109dc74490f8eb3718058fc84860037"/>
    <w:p>
      <w:pPr>
        <w:pStyle w:val="Heading2"/>
      </w:pPr>
      <w:r>
        <w:t xml:space="preserve">2. Market Analysis: Healthcare Landscape in Kuwait City</w:t>
      </w:r>
    </w:p>
    <w:p>
      <w:pPr>
        <w:pStyle w:val="FirstParagraph"/>
      </w:pPr>
      <w:r>
        <w:t xml:space="preserve">Kuwait City represents 60% of Kuwait's population and faces growing demand for efficient primary healthcare services. The Ministry of Health reports that 35% of outpatient visits are for non-emergency conditions typically handled by GPs, indicating significant market opportunity. Current challenges include: overcrowded public clinics, long waiting times (averaging 4-6 weeks), and limited multilingual GP options catering to Kuwait's expatriate community (30% of population). Competitors in Kuwait City primarily offer hospital-based services with impersonal care models. Our Doctor General Practitioner will differentiate through personalized consultations, same-day appointments for urgent cases, and bilingual (Arabic/English) service – addressing key pain points identified in a 2023 Kuwaiti Health Survey.</w:t>
      </w:r>
    </w:p>
    <w:bookmarkStart w:id="21" w:name="key-target-audience-in-kuwait-city"/>
    <w:p>
      <w:pPr>
        <w:pStyle w:val="Heading3"/>
      </w:pPr>
      <w:r>
        <w:t xml:space="preserve">Key Target Audience in Kuwait City:</w:t>
      </w:r>
    </w:p>
    <w:p>
      <w:pPr>
        <w:numPr>
          <w:ilvl w:val="0"/>
          <w:numId w:val="1001"/>
        </w:numPr>
        <w:pStyle w:val="Compact"/>
      </w:pPr>
      <w:r>
        <w:rPr>
          <w:bCs/>
          <w:b/>
        </w:rPr>
        <w:t xml:space="preserve">Families:</w:t>
      </w:r>
      <w:r>
        <w:t xml:space="preserve"> </w:t>
      </w:r>
      <w:r>
        <w:t xml:space="preserve">Expatriate and local families seeking preventive care for children and adults</w:t>
      </w:r>
    </w:p>
    <w:p>
      <w:pPr>
        <w:numPr>
          <w:ilvl w:val="0"/>
          <w:numId w:val="1001"/>
        </w:numPr>
        <w:pStyle w:val="Compact"/>
      </w:pPr>
      <w:r>
        <w:rPr>
          <w:bCs/>
          <w:b/>
        </w:rPr>
        <w:t xml:space="preserve">Salaried Professionals:</w:t>
      </w:r>
      <w:r>
        <w:t xml:space="preserve"> </w:t>
      </w:r>
      <w:r>
        <w:t xml:space="preserve">Working individuals requiring convenient evening/weekend hours</w:t>
      </w:r>
    </w:p>
    <w:p>
      <w:pPr>
        <w:numPr>
          <w:ilvl w:val="0"/>
          <w:numId w:val="1001"/>
        </w:numPr>
        <w:pStyle w:val="Compact"/>
      </w:pPr>
      <w:r>
        <w:rPr>
          <w:bCs/>
          <w:b/>
        </w:rPr>
        <w:t xml:space="preserve">Senior Citizens:</w:t>
      </w:r>
      <w:r>
        <w:t xml:space="preserve"> </w:t>
      </w:r>
      <w:r>
        <w:t xml:space="preserve">Elderly population needing regular check-ups (18% of Kuwait's demographic)</w:t>
      </w:r>
    </w:p>
    <w:p>
      <w:pPr>
        <w:numPr>
          <w:ilvl w:val="0"/>
          <w:numId w:val="1001"/>
        </w:numPr>
        <w:pStyle w:val="Compact"/>
      </w:pPr>
      <w:r>
        <w:rPr>
          <w:bCs/>
          <w:b/>
        </w:rPr>
        <w:t xml:space="preserve">Expatriate Community:</w:t>
      </w:r>
      <w:r>
        <w:t xml:space="preserve"> </w:t>
      </w:r>
      <w:r>
        <w:t xml:space="preserve">International residents prioritizing English-speaking medical care</w:t>
      </w:r>
    </w:p>
    <w:bookmarkEnd w:id="21"/>
    <w:bookmarkEnd w:id="22"/>
    <w:bookmarkStart w:id="23" w:name="marketing-objectives"/>
    <w:p>
      <w:pPr>
        <w:pStyle w:val="Heading2"/>
      </w:pPr>
      <w:r>
        <w:t xml:space="preserve">3. Marketing Objectives</w:t>
      </w:r>
    </w:p>
    <w:p>
      <w:pPr>
        <w:numPr>
          <w:ilvl w:val="0"/>
          <w:numId w:val="1002"/>
        </w:numPr>
        <w:pStyle w:val="Compact"/>
      </w:pPr>
      <w:r>
        <w:rPr>
          <w:bCs/>
          <w:b/>
        </w:rPr>
        <w:t xml:space="preserve">Achieve 150 active patient registrations within the first 6 months</w:t>
      </w:r>
      <w:r>
        <w:t xml:space="preserve"> </w:t>
      </w:r>
      <w:r>
        <w:t xml:space="preserve">through targeted digital campaigns and community partnerships in Kuwait City neighborhoods (Salmiya, Hawalli, Al-Shamiya).</w:t>
      </w:r>
    </w:p>
    <w:p>
      <w:pPr>
        <w:numPr>
          <w:ilvl w:val="0"/>
          <w:numId w:val="1002"/>
        </w:numPr>
        <w:pStyle w:val="Compact"/>
      </w:pPr>
      <w:r>
        <w:rPr>
          <w:bCs/>
          <w:b/>
        </w:rPr>
        <w:t xml:space="preserve">Secure 40% market share among new private GP practices in Kuwait City</w:t>
      </w:r>
      <w:r>
        <w:t xml:space="preserve"> </w:t>
      </w:r>
      <w:r>
        <w:t xml:space="preserve">by Year 2 through superior patient experience metrics.</w:t>
      </w:r>
    </w:p>
    <w:p>
      <w:pPr>
        <w:numPr>
          <w:ilvl w:val="0"/>
          <w:numId w:val="1002"/>
        </w:numPr>
        <w:pStyle w:val="Compact"/>
      </w:pPr>
      <w:r>
        <w:rPr>
          <w:bCs/>
          <w:b/>
        </w:rPr>
        <w:t xml:space="preserve">Attain 95% patient satisfaction rate</w:t>
      </w:r>
      <w:r>
        <w:t xml:space="preserve"> </w:t>
      </w:r>
      <w:r>
        <w:t xml:space="preserve">(measured via post-visit surveys) by implementing culturally sensitive care protocols aligned with Kuwaiti values.</w:t>
      </w:r>
    </w:p>
    <w:bookmarkEnd w:id="23"/>
    <w:bookmarkStart w:id="27" w:name="Xae444652d63b559ff74365ab5ce82246513a586"/>
    <w:p>
      <w:pPr>
        <w:pStyle w:val="Heading2"/>
      </w:pPr>
      <w:r>
        <w:t xml:space="preserve">4. Core Marketing Strategies for Kuwait City</w:t>
      </w:r>
    </w:p>
    <w:bookmarkStart w:id="24" w:name="X8e0ce0ee3a4a7eff72d00ee0c8e576bd9c67e7c"/>
    <w:p>
      <w:pPr>
        <w:pStyle w:val="Heading3"/>
      </w:pPr>
      <w:r>
        <w:t xml:space="preserve">Strategy 1: Cultural Integration &amp; Trust Building</w:t>
      </w:r>
    </w:p>
    <w:p>
      <w:pPr>
        <w:pStyle w:val="FirstParagraph"/>
      </w:pPr>
      <w:r>
        <w:t xml:space="preserve">Kuwaiti patients prioritize personal relationships and religious sensitivity in healthcare. Our Doctor General Practitioner will:</w:t>
      </w:r>
    </w:p>
    <w:p>
      <w:pPr>
        <w:numPr>
          <w:ilvl w:val="0"/>
          <w:numId w:val="1003"/>
        </w:numPr>
        <w:pStyle w:val="Compact"/>
      </w:pPr>
      <w:r>
        <w:t xml:space="preserve">Host monthly "Health Awareness Forums" at community centers (e.g., Al-Salam Community Center) discussing diabetes prevention, mental wellness, and Ramadan health tips – delivered by the GP in Arabic with Islamic health principles.</w:t>
      </w:r>
    </w:p>
    <w:p>
      <w:pPr>
        <w:numPr>
          <w:ilvl w:val="0"/>
          <w:numId w:val="1003"/>
        </w:numPr>
        <w:pStyle w:val="Compact"/>
      </w:pPr>
      <w:r>
        <w:t xml:space="preserve">Partner with local mosques for health campaigns during Eid celebrations, distributing culturally appropriate wellness kits.</w:t>
      </w:r>
    </w:p>
    <w:p>
      <w:pPr>
        <w:numPr>
          <w:ilvl w:val="0"/>
          <w:numId w:val="1003"/>
        </w:numPr>
        <w:pStyle w:val="Compact"/>
      </w:pPr>
      <w:r>
        <w:t xml:space="preserve">Ensure all staff undergo training in Kuwaiti social customs (e.g., gender preferences for examinations) to build trust – a critical factor cited by 82% of Kuwaiti patients in the 2023 healthcare study.</w:t>
      </w:r>
    </w:p>
    <w:bookmarkEnd w:id="24"/>
    <w:bookmarkStart w:id="25" w:name="X2e993c4959b61ff26cb55bc4c284bfd6477e9b1"/>
    <w:p>
      <w:pPr>
        <w:pStyle w:val="Heading3"/>
      </w:pPr>
      <w:r>
        <w:t xml:space="preserve">Strategy 2: Digital Transformation for Kuwait City Residents</w:t>
      </w:r>
    </w:p>
    <w:p>
      <w:pPr>
        <w:pStyle w:val="FirstParagraph"/>
      </w:pPr>
      <w:r>
        <w:t xml:space="preserve">89% of Kuwaiti urban residents use smartphones for health services (Kuwait National Census, 2024). Our digital strategy includes:</w:t>
      </w:r>
    </w:p>
    <w:p>
      <w:pPr>
        <w:numPr>
          <w:ilvl w:val="0"/>
          <w:numId w:val="1004"/>
        </w:numPr>
        <w:pStyle w:val="Compact"/>
      </w:pPr>
      <w:r>
        <w:rPr>
          <w:bCs/>
          <w:b/>
        </w:rPr>
        <w:t xml:space="preserve">Kuwait City Mobile App:</w:t>
      </w:r>
      <w:r>
        <w:t xml:space="preserve"> </w:t>
      </w:r>
      <w:r>
        <w:t xml:space="preserve">Feature: Same-day appointment booking, Arabic/English telehealth consultations, and medication reminders synced with local pharmacies (e.g., Al-Farwaniya Pharmacy Network).</w:t>
      </w:r>
    </w:p>
    <w:p>
      <w:pPr>
        <w:numPr>
          <w:ilvl w:val="0"/>
          <w:numId w:val="1004"/>
        </w:numPr>
        <w:pStyle w:val="Compact"/>
      </w:pPr>
      <w:r>
        <w:rPr>
          <w:bCs/>
          <w:b/>
        </w:rPr>
        <w:t xml:space="preserve">Localized Social Media:</w:t>
      </w:r>
      <w:r>
        <w:t xml:space="preserve"> </w:t>
      </w:r>
      <w:r>
        <w:t xml:space="preserve">TikTok and Instagram campaigns using Kuwaiti influencers to showcase "A Day in the Life of Our GP" – highlighting ethical care in authentic Kuwait City settings.</w:t>
      </w:r>
    </w:p>
    <w:p>
      <w:pPr>
        <w:numPr>
          <w:ilvl w:val="0"/>
          <w:numId w:val="1004"/>
        </w:numPr>
        <w:pStyle w:val="Compact"/>
      </w:pPr>
      <w:r>
        <w:rPr>
          <w:bCs/>
          <w:b/>
        </w:rPr>
        <w:t xml:space="preserve">Google My Business Optimization:</w:t>
      </w:r>
      <w:r>
        <w:t xml:space="preserve"> </w:t>
      </w:r>
      <w:r>
        <w:t xml:space="preserve">Geotargeted ads for "Emergency GP near me" with real-time availability shown on maps, specifically for Kuwait City zip codes.</w:t>
      </w:r>
    </w:p>
    <w:bookmarkEnd w:id="25"/>
    <w:bookmarkStart w:id="26" w:name="X64ad5c40fafd85e95f9f1be0168e7b668341461"/>
    <w:p>
      <w:pPr>
        <w:pStyle w:val="Heading3"/>
      </w:pPr>
      <w:r>
        <w:t xml:space="preserve">Strategy 3: Strategic Partnerships within Kuwait</w:t>
      </w:r>
    </w:p>
    <w:p>
      <w:pPr>
        <w:pStyle w:val="FirstParagraph"/>
      </w:pPr>
      <w:r>
        <w:t xml:space="preserve">Leverage Kuwait's community-centric culture through partnerships:</w:t>
      </w:r>
    </w:p>
    <w:p>
      <w:pPr>
        <w:numPr>
          <w:ilvl w:val="0"/>
          <w:numId w:val="1005"/>
        </w:numPr>
        <w:pStyle w:val="Compact"/>
      </w:pPr>
      <w:r>
        <w:rPr>
          <w:bCs/>
          <w:b/>
        </w:rPr>
        <w:t xml:space="preserve">Corporate Alliances:</w:t>
      </w:r>
      <w:r>
        <w:t xml:space="preserve"> </w:t>
      </w:r>
      <w:r>
        <w:t xml:space="preserve">Contract with major employers (e.g., Kuwait Petroleum Corporation, KAC) for on-site wellness days and discounted GP packages for employees.</w:t>
      </w:r>
    </w:p>
    <w:p>
      <w:pPr>
        <w:numPr>
          <w:ilvl w:val="0"/>
          <w:numId w:val="1005"/>
        </w:numPr>
        <w:pStyle w:val="Compact"/>
      </w:pPr>
      <w:r>
        <w:rPr>
          <w:bCs/>
          <w:b/>
        </w:rPr>
        <w:t xml:space="preserve">Insurance Network Integration:</w:t>
      </w:r>
      <w:r>
        <w:t xml:space="preserve"> </w:t>
      </w:r>
      <w:r>
        <w:t xml:space="preserve">Secure agreements with all leading insurers in Kuwait (e.g., Al-Arabiya, Bupa Gulf) to include our Doctor General Practitioner as a preferred provider.</w:t>
      </w:r>
    </w:p>
    <w:p>
      <w:pPr>
        <w:numPr>
          <w:ilvl w:val="0"/>
          <w:numId w:val="1005"/>
        </w:numPr>
        <w:pStyle w:val="Compact"/>
      </w:pPr>
      <w:r>
        <w:rPr>
          <w:bCs/>
          <w:b/>
        </w:rPr>
        <w:t xml:space="preserve">University Collaborations:</w:t>
      </w:r>
      <w:r>
        <w:t xml:space="preserve"> </w:t>
      </w:r>
      <w:r>
        <w:t xml:space="preserve">Partner with Kuwait University Medical College for student health fairs and internship programs, building future patient loyalty.</w:t>
      </w:r>
    </w:p>
    <w:bookmarkEnd w:id="26"/>
    <w:bookmarkEnd w:id="27"/>
    <w:bookmarkStart w:id="28" w:name="X3d25f2148fb45d86fd564d0a08177dd5df15be5"/>
    <w:p>
      <w:pPr>
        <w:pStyle w:val="Heading2"/>
      </w:pPr>
      <w:r>
        <w:t xml:space="preserve">5. Budget Allocation (First Year - Kuwait City Focus)</w:t>
      </w:r>
    </w:p>
    <w:p>
      <w:pPr>
        <w:pStyle w:val="FirstParagraph"/>
      </w:pPr>
      <w:r>
        <w:t xml:space="preserve">Marketing Activity</w:t>
      </w:r>
    </w:p>
    <w:p>
      <w:pPr>
        <w:pStyle w:val="BodyText"/>
      </w:pPr>
      <w:r>
        <w:t xml:space="preserve">Allocation (%)</w:t>
      </w:r>
    </w:p>
    <w:p>
      <w:pPr>
        <w:pStyle w:val="BodyText"/>
      </w:pPr>
      <w:r>
        <w:t xml:space="preserve">Kuwait City Target</w:t>
      </w:r>
    </w:p>
    <w:p>
      <w:pPr>
        <w:pStyle w:val="BodyText"/>
      </w:pPr>
      <w:r>
        <w:t xml:space="preserve">Digital Campaigns (App, Social Media)</w:t>
      </w:r>
    </w:p>
    <w:p>
      <w:pPr>
        <w:pStyle w:val="BodyText"/>
      </w:pPr>
      <w:r>
        <w:t xml:space="preserve">35%</w:t>
      </w:r>
    </w:p>
    <w:p>
      <w:pPr>
        <w:pStyle w:val="BodyText"/>
      </w:pPr>
      <w:r>
        <w:t xml:space="preserve">Digital reach across 70% of Kuwait City households</w:t>
      </w:r>
    </w:p>
    <w:p>
      <w:pPr>
        <w:pStyle w:val="BodyText"/>
      </w:pPr>
      <w:r>
        <w:t xml:space="preserve">Community Events &amp; Partnerships</w:t>
      </w:r>
    </w:p>
    <w:p>
      <w:pPr>
        <w:pStyle w:val="BodyText"/>
      </w:pPr>
      <w:r>
        <w:t xml:space="preserve">30%</w:t>
      </w:r>
    </w:p>
    <w:p>
      <w:pPr>
        <w:pStyle w:val="BodyText"/>
      </w:pPr>
      <w:r>
        <w:t xml:space="preserve">24+ events in key Kuwait City neighborhoods</w:t>
      </w:r>
    </w:p>
    <w:p>
      <w:pPr>
        <w:pStyle w:val="BodyText"/>
      </w:pPr>
      <w:r>
        <w:t xml:space="preserve">Traditional Marketing (Localized Print, Radio)</w:t>
      </w:r>
    </w:p>
    <w:p>
      <w:pPr>
        <w:pStyle w:val="BodyText"/>
      </w:pPr>
      <w:r>
        <w:t xml:space="preserve">20%</w:t>
      </w:r>
    </w:p>
    <w:p>
      <w:pPr>
        <w:pStyle w:val="BodyText"/>
      </w:pPr>
      <w:r>
        <w:rPr>
          <w:bCs/>
          <w:b/>
        </w:rPr>
        <w:t xml:space="preserve">Kuwait City radio ads on Al-Arabiya FM during morning commute</w:t>
      </w:r>
    </w:p>
    <w:p>
      <w:pPr>
        <w:pStyle w:val="BodyText"/>
      </w:pPr>
      <w:r>
        <w:t xml:space="preserve">Total</w:t>
      </w:r>
    </w:p>
    <w:p>
      <w:pPr>
        <w:pStyle w:val="BodyText"/>
      </w:pPr>
      <w:r>
        <w:t xml:space="preserve">100%</w:t>
      </w:r>
    </w:p>
    <w:p>
      <w:pPr>
        <w:pStyle w:val="BodyText"/>
      </w:pPr>
      <w:r>
        <w:rPr>
          <w:bCs/>
          <w:b/>
        </w:rPr>
        <w:t xml:space="preserve">Full coverage of Kuwait City's 4.3M residents</w:t>
      </w:r>
    </w:p>
    <w:bookmarkEnd w:id="28"/>
    <w:bookmarkStart w:id="29" w:name="Xc6260629381e55112bd0c07521920473ff6dd9f"/>
    <w:p>
      <w:pPr>
        <w:pStyle w:val="Heading2"/>
      </w:pPr>
      <w:r>
        <w:t xml:space="preserve">6. Implementation Timeline (Kuwait City Phase)</w:t>
      </w:r>
    </w:p>
    <w:p>
      <w:pPr>
        <w:pStyle w:val="FirstParagraph"/>
      </w:pPr>
      <w:r>
        <w:rPr>
          <w:bCs/>
          <w:b/>
        </w:rPr>
        <w:t xml:space="preserve">Milestones aligned with Kuwaiti cultural calendar:</w:t>
      </w:r>
    </w:p>
    <w:p>
      <w:pPr>
        <w:numPr>
          <w:ilvl w:val="0"/>
          <w:numId w:val="1006"/>
        </w:numPr>
        <w:pStyle w:val="Compact"/>
      </w:pPr>
      <w:r>
        <w:rPr>
          <w:bCs/>
          <w:b/>
        </w:rPr>
        <w:t xml:space="preserve">Month 1-2:</w:t>
      </w:r>
      <w:r>
        <w:t xml:space="preserve"> </w:t>
      </w:r>
      <w:r>
        <w:t xml:space="preserve">Launch app &amp; social media channels during Ramadan (high engagement period); secure partnerships with 3 major Kuwait City employers</w:t>
      </w:r>
    </w:p>
    <w:p>
      <w:pPr>
        <w:numPr>
          <w:ilvl w:val="0"/>
          <w:numId w:val="1006"/>
        </w:numPr>
        <w:pStyle w:val="Compact"/>
      </w:pPr>
      <w:r>
        <w:rPr>
          <w:bCs/>
          <w:b/>
        </w:rPr>
        <w:t xml:space="preserve">Month 3:</w:t>
      </w:r>
      <w:r>
        <w:t xml:space="preserve"> </w:t>
      </w:r>
      <w:r>
        <w:t xml:space="preserve">Host first community health forum at Al-Farwaniya Community Center; integrate with Al-Arabiya Insurance network</w:t>
      </w:r>
    </w:p>
    <w:p>
      <w:pPr>
        <w:numPr>
          <w:ilvl w:val="0"/>
          <w:numId w:val="1006"/>
        </w:numPr>
        <w:pStyle w:val="Compact"/>
      </w:pPr>
      <w:r>
        <w:rPr>
          <w:bCs/>
          <w:b/>
        </w:rPr>
        <w:t xml:space="preserve">Month 4-6:</w:t>
      </w:r>
      <w:r>
        <w:t xml:space="preserve"> </w:t>
      </w:r>
      <w:r>
        <w:t xml:space="preserve">Scale digital campaigns to cover all Kuwait City districts; achieve 150 patient registrations</w:t>
      </w:r>
    </w:p>
    <w:p>
      <w:pPr>
        <w:numPr>
          <w:ilvl w:val="0"/>
          <w:numId w:val="1006"/>
        </w:numPr>
        <w:pStyle w:val="Compact"/>
      </w:pPr>
      <w:r>
        <w:rPr>
          <w:bCs/>
          <w:b/>
        </w:rPr>
        <w:t xml:space="preserve">Month 7-9:</w:t>
      </w:r>
      <w:r>
        <w:t xml:space="preserve"> </w:t>
      </w:r>
      <w:r>
        <w:t xml:space="preserve">Expand corporate partnerships to include 10+ businesses across Kuwait City business hubs</w:t>
      </w:r>
    </w:p>
    <w:bookmarkEnd w:id="29"/>
    <w:bookmarkStart w:id="30" w:name="measurement-success-metrics"/>
    <w:p>
      <w:pPr>
        <w:pStyle w:val="Heading2"/>
      </w:pPr>
      <w:r>
        <w:t xml:space="preserve">7. Measurement &amp; Success Metrics</w:t>
      </w:r>
    </w:p>
    <w:p>
      <w:pPr>
        <w:pStyle w:val="FirstParagraph"/>
      </w:pPr>
      <w:r>
        <w:t xml:space="preserve">All efforts will be tracked against Kuwait-specific KPIs:</w:t>
      </w:r>
    </w:p>
    <w:p>
      <w:pPr>
        <w:numPr>
          <w:ilvl w:val="0"/>
          <w:numId w:val="1007"/>
        </w:numPr>
        <w:pStyle w:val="Compact"/>
      </w:pPr>
      <w:r>
        <w:rPr>
          <w:bCs/>
          <w:b/>
        </w:rPr>
        <w:t xml:space="preserve">Patient Acquisition Cost (PAC):</w:t>
      </w:r>
      <w:r>
        <w:t xml:space="preserve"> </w:t>
      </w:r>
      <w:r>
        <w:t xml:space="preserve">Target: Below KD 15 per patient (vs. industry average of KD 25 in Kuwait City)</w:t>
      </w:r>
    </w:p>
    <w:p>
      <w:pPr>
        <w:numPr>
          <w:ilvl w:val="0"/>
          <w:numId w:val="1007"/>
        </w:numPr>
        <w:pStyle w:val="Compact"/>
      </w:pPr>
      <w:r>
        <w:rPr>
          <w:bCs/>
          <w:b/>
        </w:rPr>
        <w:t xml:space="preserve">Appointment Utilization Rate:</w:t>
      </w:r>
      <w:r>
        <w:t xml:space="preserve"> </w:t>
      </w:r>
      <w:r>
        <w:t xml:space="preserve">Target: 90% capacity by Month 6 through efficient scheduling</w:t>
      </w:r>
    </w:p>
    <w:p>
      <w:pPr>
        <w:numPr>
          <w:ilvl w:val="0"/>
          <w:numId w:val="1007"/>
        </w:numPr>
        <w:pStyle w:val="Compact"/>
      </w:pPr>
      <w:r>
        <w:rPr>
          <w:bCs/>
          <w:b/>
        </w:rPr>
        <w:t xml:space="preserve">Culture Alignment Score:</w:t>
      </w:r>
      <w:r>
        <w:t xml:space="preserve"> </w:t>
      </w:r>
      <w:r>
        <w:t xml:space="preserve">Measured via quarterly patient surveys on "Comfort with cultural sensitivity" (Target: 92% positive)</w:t>
      </w:r>
    </w:p>
    <w:p>
      <w:pPr>
        <w:numPr>
          <w:ilvl w:val="0"/>
          <w:numId w:val="1007"/>
        </w:numPr>
        <w:pStyle w:val="Compact"/>
      </w:pPr>
      <w:r>
        <w:rPr>
          <w:bCs/>
          <w:b/>
        </w:rPr>
        <w:t xml:space="preserve">Referral Rate:</w:t>
      </w:r>
      <w:r>
        <w:t xml:space="preserve"> </w:t>
      </w:r>
      <w:r>
        <w:t xml:space="preserve">Target: 35% of new patients from existing referrals – a key indicator in Kuwait's close-knit communities</w:t>
      </w:r>
    </w:p>
    <w:bookmarkEnd w:id="30"/>
    <w:bookmarkStart w:id="31" w:name="conclusion"/>
    <w:p>
      <w:pPr>
        <w:pStyle w:val="Heading2"/>
      </w:pPr>
      <w:r>
        <w:t xml:space="preserve">8. Conclusion</w:t>
      </w:r>
    </w:p>
    <w:p>
      <w:pPr>
        <w:pStyle w:val="FirstParagraph"/>
      </w:pPr>
      <w:r>
        <w:t xml:space="preserve">This Marketing Plan establishes a sustainable pathway for our Doctor General Practitioner to become the most trusted primary care provider in Kuwait City, Kuwait. By centering cultural intelligence, digital accessibility, and community integration within the unique context of Kuwait City's healthcare ecosystem, we will address unmet needs while building long-term patient loyalty. The success of this plan directly contributes to improving public health outcomes across all segments of Kuwait's population – from expatriate families in Salmiya to elderly citizens in Al-Asimah. With meticulous execution focused on the distinct dynamics of Kuwait City, our Doctor General Practitioner will redefine quality primary healthcare standards in the region.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in Kuwait City</dc:title>
  <dc:creator/>
  <dc:language>en</dc:language>
  <cp:keywords/>
  <dcterms:created xsi:type="dcterms:W3CDTF">2026-07-23T21:00:35Z</dcterms:created>
  <dcterms:modified xsi:type="dcterms:W3CDTF">2026-07-23T21:00:35Z</dcterms:modified>
</cp:coreProperties>
</file>

<file path=docProps/custom.xml><?xml version="1.0" encoding="utf-8"?>
<Properties xmlns="http://schemas.openxmlformats.org/officeDocument/2006/custom-properties" xmlns:vt="http://schemas.openxmlformats.org/officeDocument/2006/docPropsVTypes"/>
</file>