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Auckland,</w:t>
      </w:r>
      <w:r>
        <w:t xml:space="preserve"> </w:t>
      </w:r>
      <w:r>
        <w:t xml:space="preserve">New</w:t>
      </w:r>
      <w:r>
        <w:t xml:space="preserve"> </w:t>
      </w:r>
      <w:r>
        <w:t xml:space="preserve">Zealand</w:t>
      </w:r>
    </w:p>
    <w:bookmarkStart w:id="32" w:name="Xcd3ca2e26a7a4bc9fb993e2f4eb61df0275c4e8"/>
    <w:p>
      <w:pPr>
        <w:pStyle w:val="Heading1"/>
      </w:pPr>
      <w:r>
        <w:t xml:space="preserve">Comprehensive Marketing Plan for Doctor General Practitioner Services in New Zealand Auckland</w:t>
      </w:r>
    </w:p>
    <w:bookmarkStart w:id="20" w:name="executive-summary"/>
    <w:p>
      <w:pPr>
        <w:pStyle w:val="Heading2"/>
      </w:pPr>
      <w:r>
        <w:t xml:space="preserve">Executive Summary</w:t>
      </w:r>
    </w:p>
    <w:p>
      <w:pPr>
        <w:pStyle w:val="FirstParagraph"/>
      </w:pPr>
      <w:r>
        <w:t xml:space="preserve">This Marketing Plan outlines a strategic approach to position a Doctor General Practitioner (GP) practice as the premier primary healthcare provider in Auckland, New Zealand. Focusing on community-centric care, cultural sensitivity, and digital accessibility, this plan targets the unique healthcare landscape of New Zealand Auckland. With over 1.6 million residents in the city and growing demand for accessible primary care, our strategy leverages local demographics to build trust and market leadership while addressing critical gaps in current service delivery.</w:t>
      </w:r>
    </w:p>
    <w:bookmarkEnd w:id="20"/>
    <w:bookmarkStart w:id="21" w:name="X41892bc0ae17b45e7f138a3d39e7f8ae3a32707"/>
    <w:p>
      <w:pPr>
        <w:pStyle w:val="Heading2"/>
      </w:pPr>
      <w:r>
        <w:t xml:space="preserve">Market Analysis: New Zealand Auckland Healthcare Landscape</w:t>
      </w:r>
    </w:p>
    <w:p>
      <w:pPr>
        <w:pStyle w:val="FirstParagraph"/>
      </w:pPr>
      <w:r>
        <w:t xml:space="preserve">Auckland's healthcare market presents both opportunities and challenges. As New Zealand's largest city, it serves a culturally diverse population with 35% of residents identifying as Māori or Pasifika and 40% from Asian backgrounds. Current GP practices face high patient volumes (average wait times exceed 24 hours for non-urgent care in Auckland) and low satisfaction rates in community surveys. The New Zealand Ministry of Health reports only 67% of Auckland residents feel they have easy access to primary healthcare.</w:t>
      </w:r>
    </w:p>
    <w:p>
      <w:pPr>
        <w:pStyle w:val="BodyText"/>
      </w:pPr>
      <w:r>
        <w:t xml:space="preserve">Key competitors include large multi-disciplinary clinics like One Medical and smaller private practices, but none fully integrate Māori health models (Te Whare Tapa Whā) or Pacific Islander community outreach. Our Doctor General Practitioner service will fill this gap by embedding cultural safety into every interaction, directly aligning with New Zealand's Health Strategy 2023-2033 which prioritizes equitable access.</w:t>
      </w:r>
    </w:p>
    <w:bookmarkEnd w:id="21"/>
    <w:bookmarkStart w:id="22" w:name="marketing-objectives"/>
    <w:p>
      <w:pPr>
        <w:pStyle w:val="Heading2"/>
      </w:pPr>
      <w:r>
        <w:t xml:space="preserve">Marketing Objectives</w:t>
      </w:r>
    </w:p>
    <w:p>
      <w:pPr>
        <w:numPr>
          <w:ilvl w:val="0"/>
          <w:numId w:val="1001"/>
        </w:numPr>
        <w:pStyle w:val="Compact"/>
      </w:pPr>
      <w:r>
        <w:t xml:space="preserve">Attain 75% brand recognition among Auckland residents within 18 months</w:t>
      </w:r>
    </w:p>
    <w:p>
      <w:pPr>
        <w:numPr>
          <w:ilvl w:val="0"/>
          <w:numId w:val="1001"/>
        </w:numPr>
        <w:pStyle w:val="Compact"/>
      </w:pPr>
      <w:r>
        <w:t xml:space="preserve">Acquire 1,500 new patients from target demographics in Year 1 (60% Māori/Pacific Islander, 30% Asian communities)</w:t>
      </w:r>
    </w:p>
    <w:p>
      <w:pPr>
        <w:numPr>
          <w:ilvl w:val="0"/>
          <w:numId w:val="1001"/>
        </w:numPr>
        <w:pStyle w:val="Compact"/>
      </w:pPr>
      <w:r>
        <w:t xml:space="preserve">Reduce patient wait times to under 4 hours for standard appointments by implementing digital triage</w:t>
      </w:r>
    </w:p>
    <w:p>
      <w:pPr>
        <w:numPr>
          <w:ilvl w:val="0"/>
          <w:numId w:val="1001"/>
        </w:numPr>
        <w:pStyle w:val="Compact"/>
      </w:pPr>
      <w:r>
        <w:t xml:space="preserve">Establish the Doctor General Practitioner as the top-rated GP practice in Auckland on HealthEngine (current average: 4.2/5)</w:t>
      </w:r>
    </w:p>
    <w:bookmarkEnd w:id="22"/>
    <w:bookmarkStart w:id="23" w:name="target-audience-segmentation"/>
    <w:p>
      <w:pPr>
        <w:pStyle w:val="Heading2"/>
      </w:pPr>
      <w:r>
        <w:t xml:space="preserve">Target Audience Segmentation</w:t>
      </w:r>
    </w:p>
    <w:p>
      <w:pPr>
        <w:pStyle w:val="FirstParagraph"/>
      </w:pPr>
      <w:r>
        <w:t xml:space="preserve">This plan prioritizes three high-need groups specific to New Zealand Auckland:</w:t>
      </w:r>
    </w:p>
    <w:p>
      <w:pPr>
        <w:numPr>
          <w:ilvl w:val="0"/>
          <w:numId w:val="1002"/>
        </w:numPr>
        <w:pStyle w:val="Compact"/>
      </w:pPr>
      <w:r>
        <w:rPr>
          <w:bCs/>
          <w:b/>
        </w:rPr>
        <w:t xml:space="preserve">Urban Māori Families (35% of target):</w:t>
      </w:r>
      <w:r>
        <w:t xml:space="preserve"> </w:t>
      </w:r>
      <w:r>
        <w:t xml:space="preserve">Focus on whānau-centered care using Te Reo Māori support and kaitiakitanga principles. Partner with local marae for health workshops.</w:t>
      </w:r>
    </w:p>
    <w:p>
      <w:pPr>
        <w:numPr>
          <w:ilvl w:val="0"/>
          <w:numId w:val="1002"/>
        </w:numPr>
        <w:pStyle w:val="Compact"/>
      </w:pPr>
      <w:r>
        <w:rPr>
          <w:bCs/>
          <w:b/>
        </w:rPr>
        <w:t xml:space="preserve">Pacific Islander Communities (25% of target):</w:t>
      </w:r>
      <w:r>
        <w:t xml:space="preserve"> </w:t>
      </w:r>
      <w:r>
        <w:t xml:space="preserve">Offer Pacific-specific health screenings (e.g., diabetes, hypertension) via Samoan/Fijian-speaking staff at community hubs in Manukau and South Auckland.</w:t>
      </w:r>
    </w:p>
    <w:p>
      <w:pPr>
        <w:numPr>
          <w:ilvl w:val="0"/>
          <w:numId w:val="1002"/>
        </w:numPr>
        <w:pStyle w:val="Compact"/>
      </w:pPr>
      <w:r>
        <w:rPr>
          <w:bCs/>
          <w:b/>
        </w:rPr>
        <w:t xml:space="preserve">Busy Working Professionals &amp; Immigrant Families (40% of target):</w:t>
      </w:r>
      <w:r>
        <w:t xml:space="preserve"> </w:t>
      </w:r>
      <w:r>
        <w:t xml:space="preserve">Implement after-hours virtual consultations via HealthEngine and provide multilingual appointment coordination (including Mandarin, Tongan, and Hindi support).</w:t>
      </w:r>
    </w:p>
    <w:bookmarkEnd w:id="23"/>
    <w:bookmarkStart w:id="27" w:name="marketing-strategies-tactics"/>
    <w:p>
      <w:pPr>
        <w:pStyle w:val="Heading2"/>
      </w:pPr>
      <w:r>
        <w:t xml:space="preserve">Marketing Strategies &amp; Tactics</w:t>
      </w:r>
    </w:p>
    <w:bookmarkStart w:id="24" w:name="X62949e6f49fda67eab0addb3cd551b6ddfb4752"/>
    <w:p>
      <w:pPr>
        <w:pStyle w:val="Heading3"/>
      </w:pPr>
      <w:r>
        <w:t xml:space="preserve">1. Cultural Integration as Core Branding (New Zealand-Specific)</w:t>
      </w:r>
    </w:p>
    <w:p>
      <w:pPr>
        <w:pStyle w:val="FirstParagraph"/>
      </w:pPr>
      <w:r>
        <w:t xml:space="preserve">Our Doctor General Practitioner will embed Māori and Pasifika health philosophies into all touchpoints:</w:t>
      </w:r>
    </w:p>
    <w:p>
      <w:pPr>
        <w:numPr>
          <w:ilvl w:val="0"/>
          <w:numId w:val="1003"/>
        </w:numPr>
        <w:pStyle w:val="Compact"/>
      </w:pPr>
      <w:r>
        <w:t xml:space="preserve">Create a "Whānau Health Hub" model with weekly free wellness check-ins at community centers</w:t>
      </w:r>
    </w:p>
    <w:p>
      <w:pPr>
        <w:numPr>
          <w:ilvl w:val="0"/>
          <w:numId w:val="1003"/>
        </w:numPr>
        <w:pStyle w:val="Compact"/>
      </w:pPr>
      <w:r>
        <w:t xml:space="preserve">Train all staff in Te Tiriti o Waitangi principles and cultural safety certifications (aligned with Māori Health Authority guidelines)</w:t>
      </w:r>
    </w:p>
    <w:p>
      <w:pPr>
        <w:numPr>
          <w:ilvl w:val="0"/>
          <w:numId w:val="1003"/>
        </w:numPr>
        <w:pStyle w:val="Compact"/>
      </w:pPr>
      <w:r>
        <w:t xml:space="preserve">Partner with Auckland District Health Board (ADHB) for subsidized care for low-income families</w:t>
      </w:r>
    </w:p>
    <w:bookmarkEnd w:id="24"/>
    <w:bookmarkStart w:id="25" w:name="digital-first-patient-acquisition"/>
    <w:p>
      <w:pPr>
        <w:pStyle w:val="Heading3"/>
      </w:pPr>
      <w:r>
        <w:t xml:space="preserve">2. Digital-First Patient Acquisition</w:t>
      </w:r>
    </w:p>
    <w:p>
      <w:pPr>
        <w:pStyle w:val="FirstParagraph"/>
      </w:pPr>
      <w:r>
        <w:t xml:space="preserve">Leveraging New Zealand's high digital adoption rate (95% smartphone usage):</w:t>
      </w:r>
    </w:p>
    <w:p>
      <w:pPr>
        <w:numPr>
          <w:ilvl w:val="0"/>
          <w:numId w:val="1004"/>
        </w:numPr>
        <w:pStyle w:val="Compact"/>
      </w:pPr>
      <w:r>
        <w:t xml:space="preserve">Launch "GP On-Demand" app with AI-powered symptom checker (using NZ Health Ministry guidelines) for 24/7 triage</w:t>
      </w:r>
    </w:p>
    <w:p>
      <w:pPr>
        <w:numPr>
          <w:ilvl w:val="0"/>
          <w:numId w:val="1004"/>
        </w:numPr>
        <w:pStyle w:val="Compact"/>
      </w:pPr>
      <w:r>
        <w:t xml:space="preserve">Run targeted Facebook/Instagram ads in Auckland suburbs with Māori/Pacific Islander populations using Te Reo phrases</w:t>
      </w:r>
    </w:p>
    <w:p>
      <w:pPr>
        <w:numPr>
          <w:ilvl w:val="0"/>
          <w:numId w:val="1004"/>
        </w:numPr>
        <w:pStyle w:val="Compact"/>
      </w:pPr>
      <w:r>
        <w:t xml:space="preserve">Optimize Google Business Profile for local searches: "GP near me", "Māori doctor Auckland"</w:t>
      </w:r>
    </w:p>
    <w:bookmarkEnd w:id="25"/>
    <w:bookmarkStart w:id="26" w:name="community-engagement-trust-building"/>
    <w:p>
      <w:pPr>
        <w:pStyle w:val="Heading3"/>
      </w:pPr>
      <w:r>
        <w:t xml:space="preserve">3. Community Engagement &amp; Trust Building</w:t>
      </w:r>
    </w:p>
    <w:p>
      <w:pPr>
        <w:pStyle w:val="FirstParagraph"/>
      </w:pPr>
      <w:r>
        <w:t xml:space="preserve">Moving beyond traditional clinics to meet Auckland communities where they are:</w:t>
      </w:r>
    </w:p>
    <w:p>
      <w:pPr>
        <w:numPr>
          <w:ilvl w:val="0"/>
          <w:numId w:val="1005"/>
        </w:numPr>
        <w:pStyle w:val="Compact"/>
      </w:pPr>
      <w:r>
        <w:t xml:space="preserve">Host quarterly free health fairs at Manukau City Centre and Ōtāhuhu community spaces</w:t>
      </w:r>
    </w:p>
    <w:p>
      <w:pPr>
        <w:numPr>
          <w:ilvl w:val="0"/>
          <w:numId w:val="1005"/>
        </w:numPr>
        <w:pStyle w:val="Compact"/>
      </w:pPr>
      <w:r>
        <w:t xml:space="preserve">Collaborate with Auckland Council on workplace health initiatives for local businesses</w:t>
      </w:r>
    </w:p>
    <w:p>
      <w:pPr>
        <w:numPr>
          <w:ilvl w:val="0"/>
          <w:numId w:val="1005"/>
        </w:numPr>
        <w:pStyle w:val="Compact"/>
      </w:pPr>
      <w:r>
        <w:t xml:space="preserve">Develop "Health Champions" program training Māori/Pacific volunteers to promote preventive care in their communities</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Training &amp; Partnership Development</w:t>
      </w:r>
    </w:p>
    <w:p>
      <w:pPr>
        <w:pStyle w:val="BodyText"/>
      </w:pPr>
      <w:r>
        <w:t xml:space="preserve">$28,000 (25%)</w:t>
      </w:r>
    </w:p>
    <w:p>
      <w:pPr>
        <w:pStyle w:val="BodyText"/>
      </w:pPr>
      <w:r>
        <w:t xml:space="preserve">Māori health certification, marae partnerships, cultural safety workshops</w:t>
      </w:r>
    </w:p>
    <w:p>
      <w:pPr>
        <w:pStyle w:val="BodyText"/>
      </w:pPr>
      <w:r>
        <w:t xml:space="preserve">Digital Platform Development</w:t>
      </w:r>
    </w:p>
    <w:p>
      <w:pPr>
        <w:pStyle w:val="BodyText"/>
      </w:pPr>
      <w:r>
        <w:t xml:space="preserve">$35,000 (31%)</w:t>
      </w:r>
    </w:p>
    <w:p>
      <w:pPr>
        <w:pStyle w:val="BodyText"/>
      </w:pPr>
      <w:r>
        <w:t xml:space="preserve">App development, HealthEngine optimization, multilingual chatbot</w:t>
      </w:r>
    </w:p>
    <w:p>
      <w:pPr>
        <w:pStyle w:val="BodyText"/>
      </w:pPr>
      <w:r>
        <w:t xml:space="preserve">Community Engagement Campaigns</w:t>
      </w:r>
    </w:p>
    <w:p>
      <w:pPr>
        <w:pStyle w:val="BodyText"/>
      </w:pPr>
      <w:r>
        <w:t xml:space="preserve">$25,000 (22%)</w:t>
      </w:r>
    </w:p>
    <w:p>
      <w:pPr>
        <w:pStyle w:val="BodyText"/>
      </w:pPr>
      <w:r>
        <w:t xml:space="preserve">Health fairs, sponsorships (e.g., Auckland Rugby League), social media ads</w:t>
      </w:r>
    </w:p>
    <w:p>
      <w:pPr>
        <w:pStyle w:val="BodyText"/>
      </w:pPr>
      <w:r>
        <w:t xml:space="preserve">Marketing Materials &amp; Branding</w:t>
      </w:r>
    </w:p>
    <w:p>
      <w:pPr>
        <w:pStyle w:val="BodyText"/>
      </w:pPr>
      <w:r>
        <w:t xml:space="preserve">$18,000 (16%)</w:t>
      </w:r>
    </w:p>
    <w:p>
      <w:pPr>
        <w:pStyle w:val="BodyText"/>
      </w:pPr>
      <w:r>
        <w:t xml:space="preserve">Cultural-designed brochures in multiple languages, clinic signage with Māori art</w:t>
      </w:r>
    </w:p>
    <w:p>
      <w:pPr>
        <w:pStyle w:val="BodyText"/>
      </w:pPr>
      <w:r>
        <w:t xml:space="preserve">Evaluation &amp; Analytics</w:t>
      </w:r>
    </w:p>
    <w:p>
      <w:pPr>
        <w:pStyle w:val="BodyText"/>
      </w:pPr>
      <w:r>
        <w:t xml:space="preserve">$14,000 (12%)</w:t>
      </w:r>
    </w:p>
    <w:p>
      <w:pPr>
        <w:pStyle w:val="BodyText"/>
      </w:pPr>
      <w:r>
        <w:t xml:space="preserve">Customer satisfaction tracking via NZ-specific survey tools (e.g., Health Quality and Safety Commission templates)</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Complete cultural safety certifications, launch app beta testing with ADHB</w:t>
      </w:r>
    </w:p>
    <w:p>
      <w:pPr>
        <w:numPr>
          <w:ilvl w:val="0"/>
          <w:numId w:val="1006"/>
        </w:numPr>
        <w:pStyle w:val="Compact"/>
      </w:pPr>
      <w:r>
        <w:rPr>
          <w:bCs/>
          <w:b/>
        </w:rPr>
        <w:t xml:space="preserve">Months 4-6:</w:t>
      </w:r>
      <w:r>
        <w:t xml:space="preserve"> </w:t>
      </w:r>
      <w:r>
        <w:t xml:space="preserve">Roll out health fairs in South Auckland, deploy digital ads targeting Māori/Pacific communities</w:t>
      </w:r>
    </w:p>
    <w:p>
      <w:pPr>
        <w:numPr>
          <w:ilvl w:val="0"/>
          <w:numId w:val="1006"/>
        </w:numPr>
        <w:pStyle w:val="Compact"/>
      </w:pPr>
      <w:r>
        <w:rPr>
          <w:bCs/>
          <w:b/>
        </w:rPr>
        <w:t xml:space="preserve">Months 7-9:</w:t>
      </w:r>
      <w:r>
        <w:t xml:space="preserve"> </w:t>
      </w:r>
      <w:r>
        <w:t xml:space="preserve">Introduce "Health Champions" program at Manukau community centers</w:t>
      </w:r>
    </w:p>
    <w:p>
      <w:pPr>
        <w:numPr>
          <w:ilvl w:val="0"/>
          <w:numId w:val="1006"/>
        </w:numPr>
        <w:pStyle w:val="Compact"/>
      </w:pPr>
      <w:r>
        <w:rPr>
          <w:bCs/>
          <w:b/>
        </w:rPr>
        <w:t xml:space="preserve">Months 10-12:</w:t>
      </w:r>
      <w:r>
        <w:t xml:space="preserve"> </w:t>
      </w:r>
      <w:r>
        <w:t xml:space="preserve">Launch full app functionality, measure Year 1 objectives against NZ Health Ministry benchmarks</w:t>
      </w:r>
    </w:p>
    <w:bookmarkEnd w:id="29"/>
    <w:bookmarkStart w:id="30" w:name="X0b6abbeba3e24f495e03034ef458276d7a89caa"/>
    <w:p>
      <w:pPr>
        <w:pStyle w:val="Heading2"/>
      </w:pPr>
      <w:r>
        <w:t xml:space="preserve">Evaluation Metrics for New Zealand Context</w:t>
      </w:r>
    </w:p>
    <w:p>
      <w:pPr>
        <w:pStyle w:val="FirstParagraph"/>
      </w:pPr>
      <w:r>
        <w:t xml:space="preserve">All success will be measured against New Zealand-specific KPIs:</w:t>
      </w:r>
    </w:p>
    <w:p>
      <w:pPr>
        <w:numPr>
          <w:ilvl w:val="0"/>
          <w:numId w:val="1007"/>
        </w:numPr>
        <w:pStyle w:val="Compact"/>
      </w:pPr>
      <w:r>
        <w:rPr>
          <w:bCs/>
          <w:b/>
        </w:rPr>
        <w:t xml:space="preserve">Health Equity Indicators:</w:t>
      </w:r>
      <w:r>
        <w:t xml:space="preserve"> </w:t>
      </w:r>
      <w:r>
        <w:t xml:space="preserve">30% increase in Māori/Pacific patient retention rates (tracked via PHO data)</w:t>
      </w:r>
    </w:p>
    <w:p>
      <w:pPr>
        <w:numPr>
          <w:ilvl w:val="0"/>
          <w:numId w:val="1007"/>
        </w:numPr>
        <w:pStyle w:val="Compact"/>
      </w:pPr>
      <w:r>
        <w:rPr>
          <w:bCs/>
          <w:b/>
        </w:rPr>
        <w:t xml:space="preserve">Satisfaction Scores:</w:t>
      </w:r>
      <w:r>
        <w:t xml:space="preserve"> </w:t>
      </w:r>
      <w:r>
        <w:t xml:space="preserve">Achieve &gt;4.7/5 on HealthEngine by Year 2 (vs. current Auckland average of 4.2)</w:t>
      </w:r>
    </w:p>
    <w:p>
      <w:pPr>
        <w:numPr>
          <w:ilvl w:val="0"/>
          <w:numId w:val="1007"/>
        </w:numPr>
        <w:pStyle w:val="Compact"/>
      </w:pPr>
      <w:r>
        <w:rPr>
          <w:bCs/>
          <w:b/>
        </w:rPr>
        <w:t xml:space="preserve">Accessibility Metrics:</w:t>
      </w:r>
      <w:r>
        <w:t xml:space="preserve"> </w:t>
      </w:r>
      <w:r>
        <w:t xml:space="preserve">Reduce wait times to under 4 hours (New Zealand Ministry target for primary care)</w:t>
      </w:r>
    </w:p>
    <w:p>
      <w:pPr>
        <w:numPr>
          <w:ilvl w:val="0"/>
          <w:numId w:val="1007"/>
        </w:numPr>
        <w:pStyle w:val="Compact"/>
      </w:pPr>
      <w:r>
        <w:rPr>
          <w:bCs/>
          <w:b/>
        </w:rPr>
        <w:t xml:space="preserve">Cultural Impact:</w:t>
      </w:r>
      <w:r>
        <w:t xml:space="preserve"> </w:t>
      </w:r>
      <w:r>
        <w:t xml:space="preserve">Documented increase in patients reporting "cultural safety" in clinic experiences (using Kaupapa Māori survey tools)</w:t>
      </w:r>
    </w:p>
    <w:bookmarkEnd w:id="30"/>
    <w:bookmarkStart w:id="31" w:name="X4bad8088abc50acd1720fe996b55a976ddea769"/>
    <w:p>
      <w:pPr>
        <w:pStyle w:val="Heading2"/>
      </w:pPr>
      <w:r>
        <w:t xml:space="preserve">Conclusion: Aligning with New Zealand's Healthcare Vision</w:t>
      </w:r>
    </w:p>
    <w:p>
      <w:pPr>
        <w:pStyle w:val="FirstParagraph"/>
      </w:pPr>
      <w:r>
        <w:t xml:space="preserve">This Marketing Plan positions the Doctor General Practitioner as a catalyst for transforming primary healthcare delivery in New Zealand Auckland. By centering cultural safety, leveraging digital innovation tailored to local needs, and building authentic community partnerships, we will create a sustainable model that meets both patient expectations and New Zealand's national health priorities. This approach transcends traditional marketing to become an essential public health asset – proving that a Doctor General Practitioner can be the cornerstone of healthier Auckland communities while achieving business objectives aligned with Te Tiriti o Waitangi and New Zealand's Health Equity Action Plan.</w:t>
      </w:r>
    </w:p>
    <w:p>
      <w:pPr>
        <w:pStyle w:val="BodyText"/>
      </w:pPr>
      <w:r>
        <w:rPr>
          <w:bCs/>
          <w:b/>
        </w:rPr>
        <w:t xml:space="preserve">Key Takeaway:</w:t>
      </w:r>
      <w:r>
        <w:t xml:space="preserve"> </w:t>
      </w:r>
      <w:r>
        <w:t xml:space="preserve">In the competitive landscape of New Zealand Auckland, our Doctor General Practitioner service will succeed not through conventional promotion, but by becoming an indispensable part of community well-being – where every interaction honors Māori and Pacific health philosophies while delivering world-class accessibility.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 Auckland, New Zealand</dc:title>
  <dc:creator/>
  <dc:language>en</dc:language>
  <cp:keywords/>
  <dcterms:created xsi:type="dcterms:W3CDTF">2026-07-24T07:39:28Z</dcterms:created>
  <dcterms:modified xsi:type="dcterms:W3CDTF">2026-07-24T07:39:28Z</dcterms:modified>
</cp:coreProperties>
</file>

<file path=docProps/custom.xml><?xml version="1.0" encoding="utf-8"?>
<Properties xmlns="http://schemas.openxmlformats.org/officeDocument/2006/custom-properties" xmlns:vt="http://schemas.openxmlformats.org/officeDocument/2006/docPropsVTypes"/>
</file>