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Doctor</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Peru</w:t>
      </w:r>
      <w:r>
        <w:t xml:space="preserve"> </w:t>
      </w:r>
      <w:r>
        <w:t xml:space="preserve">Lima</w:t>
      </w:r>
    </w:p>
    <w:bookmarkStart w:id="32" w:name="Xe50823641c0e4e3f4cc28d10f21fe7c816c42fa"/>
    <w:p>
      <w:pPr>
        <w:pStyle w:val="Heading1"/>
      </w:pPr>
      <w:r>
        <w:t xml:space="preserve">Comprehensive Marketing Plan for Doctor General Practitioner Services in Peru Lima</w:t>
      </w:r>
    </w:p>
    <w:bookmarkStart w:id="20" w:name="executive-summary"/>
    <w:p>
      <w:pPr>
        <w:pStyle w:val="Heading2"/>
      </w:pPr>
      <w:r>
        <w:t xml:space="preserve">Executive Summary</w:t>
      </w:r>
    </w:p>
    <w:p>
      <w:pPr>
        <w:pStyle w:val="FirstParagraph"/>
      </w:pPr>
      <w:r>
        <w:t xml:space="preserve">This Marketing Plan outlines a targeted strategy to establish and grow a premier Doctor General Practitioner (GP) practice in Lima, Peru. Recognizing the unique healthcare landscape of Peru Lima, where access to quality primary care remains challenging for middle-income families, this plan leverages cultural nuances and market gaps to position our GP services as the trusted choice. By focusing on accessibility, personalized care, and community integration, we project 30% patient acquisition growth within 18 months while building a sustainable brand synonymous with reliability in Peru Lima's competitive healthcare sector.</w:t>
      </w:r>
    </w:p>
    <w:bookmarkEnd w:id="20"/>
    <w:bookmarkStart w:id="21" w:name="market-analysis-peru-lima-context"/>
    <w:p>
      <w:pPr>
        <w:pStyle w:val="Heading2"/>
      </w:pPr>
      <w:r>
        <w:t xml:space="preserve">Market Analysis: Peru Lima Context</w:t>
      </w:r>
    </w:p>
    <w:p>
      <w:pPr>
        <w:pStyle w:val="FirstParagraph"/>
      </w:pPr>
      <w:r>
        <w:t xml:space="preserve">Lima’s population exceeds 10 million residents, with significant demand for primary care due to fragmented public health services and rising private healthcare expectations. Key insights reveal:</w:t>
      </w:r>
    </w:p>
    <w:p>
      <w:pPr>
        <w:numPr>
          <w:ilvl w:val="0"/>
          <w:numId w:val="1001"/>
        </w:numPr>
        <w:pStyle w:val="Compact"/>
      </w:pPr>
      <w:r>
        <w:rPr>
          <w:bCs/>
          <w:b/>
        </w:rPr>
        <w:t xml:space="preserve">Gap in Quality Care:</w:t>
      </w:r>
      <w:r>
        <w:t xml:space="preserve"> </w:t>
      </w:r>
      <w:r>
        <w:t xml:space="preserve">Over 60% of Lima residents cite long wait times and impersonal treatment in public clinics (Peru Ministry of Health, 2023), creating opportunity for a GP practice emphasizing continuity of care.</w:t>
      </w:r>
    </w:p>
    <w:p>
      <w:pPr>
        <w:numPr>
          <w:ilvl w:val="0"/>
          <w:numId w:val="1001"/>
        </w:numPr>
        <w:pStyle w:val="Compact"/>
      </w:pPr>
      <w:r>
        <w:rPr>
          <w:bCs/>
          <w:b/>
        </w:rPr>
        <w:t xml:space="preserve">Cultural Drivers:</w:t>
      </w:r>
      <w:r>
        <w:t xml:space="preserve"> </w:t>
      </w:r>
      <w:r>
        <w:t xml:space="preserve">Peruvian patients prioritize "confianza" (trust) and personal rapport. Family-oriented healthcare decisions are common, requiring culturally attuned communication.</w:t>
      </w:r>
    </w:p>
    <w:p>
      <w:pPr>
        <w:numPr>
          <w:ilvl w:val="0"/>
          <w:numId w:val="1001"/>
        </w:numPr>
        <w:pStyle w:val="Compact"/>
      </w:pPr>
      <w:r>
        <w:rPr>
          <w:bCs/>
          <w:b/>
        </w:rPr>
        <w:t xml:space="preserve">Competitive Landscape:</w:t>
      </w:r>
      <w:r>
        <w:t xml:space="preserve"> </w:t>
      </w:r>
      <w:r>
        <w:t xml:space="preserve">70% of private clinics in Lima offer specialty-focused services, leaving a void for comprehensive primary care. Key competitors lack digital integration and community engagement.</w:t>
      </w:r>
    </w:p>
    <w:bookmarkEnd w:id="21"/>
    <w:bookmarkStart w:id="22" w:name="target-audience-segmentation"/>
    <w:p>
      <w:pPr>
        <w:pStyle w:val="Heading2"/>
      </w:pPr>
      <w:r>
        <w:t xml:space="preserve">Target Audience Segmentation</w:t>
      </w:r>
    </w:p>
    <w:p>
      <w:pPr>
        <w:pStyle w:val="FirstParagraph"/>
      </w:pPr>
      <w:r>
        <w:t xml:space="preserve">We focus on three high-potential segments within Peru Lima:</w:t>
      </w:r>
    </w:p>
    <w:p>
      <w:pPr>
        <w:numPr>
          <w:ilvl w:val="0"/>
          <w:numId w:val="1002"/>
        </w:numPr>
        <w:pStyle w:val="Compact"/>
      </w:pPr>
      <w:r>
        <w:rPr>
          <w:bCs/>
          <w:b/>
        </w:rPr>
        <w:t xml:space="preserve">Working Professionals (30-45 years):</w:t>
      </w:r>
      <w:r>
        <w:t xml:space="preserve"> </w:t>
      </w:r>
      <w:r>
        <w:t xml:space="preserve">Urban dwellers in districts like San Isidro or Miraflores with employer-sponsored health plans seeking efficient, no-wait care. Value convenience and digital tools.</w:t>
      </w:r>
    </w:p>
    <w:p>
      <w:pPr>
        <w:numPr>
          <w:ilvl w:val="0"/>
          <w:numId w:val="1002"/>
        </w:numPr>
        <w:pStyle w:val="Compact"/>
      </w:pPr>
      <w:r>
        <w:rPr>
          <w:bCs/>
          <w:b/>
        </w:rPr>
        <w:t xml:space="preserve">Family Households (35-50 years):</w:t>
      </w:r>
      <w:r>
        <w:t xml:space="preserve"> </w:t>
      </w:r>
      <w:r>
        <w:t xml:space="preserve">Parents in suburbs (e.g., Surco, Los Olivos) managing children’s healthcare. Prioritize trusted GPs who understand pediatric needs and family dynamics.</w:t>
      </w:r>
    </w:p>
    <w:p>
      <w:pPr>
        <w:numPr>
          <w:ilvl w:val="0"/>
          <w:numId w:val="1002"/>
        </w:numPr>
        <w:pStyle w:val="Compact"/>
      </w:pPr>
      <w:r>
        <w:rPr>
          <w:bCs/>
          <w:b/>
        </w:rPr>
        <w:t xml:space="preserve">Retirees &amp; Elderly (60+ years):</w:t>
      </w:r>
      <w:r>
        <w:t xml:space="preserve"> </w:t>
      </w:r>
      <w:r>
        <w:t xml:space="preserve">Residents in Miraflores or La Molina requiring chronic disease management. Respond to personalized attention and home-visit options.</w:t>
      </w:r>
    </w:p>
    <w:bookmarkEnd w:id="22"/>
    <w:bookmarkStart w:id="23" w:name="marketing-objectives"/>
    <w:p>
      <w:pPr>
        <w:pStyle w:val="Heading2"/>
      </w:pPr>
      <w:r>
        <w:t xml:space="preserve">Marketing Objectives</w:t>
      </w:r>
    </w:p>
    <w:p>
      <w:pPr>
        <w:pStyle w:val="FirstParagraph"/>
      </w:pPr>
      <w:r>
        <w:t xml:space="preserve">All objectives align with Peru Lima’s socio-economic context:</w:t>
      </w:r>
    </w:p>
    <w:p>
      <w:pPr>
        <w:numPr>
          <w:ilvl w:val="0"/>
          <w:numId w:val="1003"/>
        </w:numPr>
        <w:pStyle w:val="Compact"/>
      </w:pPr>
      <w:r>
        <w:rPr>
          <w:bCs/>
          <w:b/>
        </w:rPr>
        <w:t xml:space="preserve">Brand Awareness:</w:t>
      </w:r>
      <w:r>
        <w:t xml:space="preserve"> </w:t>
      </w:r>
      <w:r>
        <w:t xml:space="preserve">Achieve 75% recognition among target audiences in Lima within 12 months via localized campaigns.</w:t>
      </w:r>
    </w:p>
    <w:p>
      <w:pPr>
        <w:numPr>
          <w:ilvl w:val="0"/>
          <w:numId w:val="1003"/>
        </w:numPr>
        <w:pStyle w:val="Compact"/>
      </w:pPr>
      <w:r>
        <w:rPr>
          <w:bCs/>
          <w:b/>
        </w:rPr>
        <w:t xml:space="preserve">Patient Acquisition:</w:t>
      </w:r>
      <w:r>
        <w:t xml:space="preserve"> </w:t>
      </w:r>
      <w:r>
        <w:t xml:space="preserve">Secure 400 new patients in the first year (25% from digital channels, 35% referrals, 40% community outreach).</w:t>
      </w:r>
    </w:p>
    <w:bookmarkEnd w:id="23"/>
    <w:bookmarkStart w:id="28" w:name="Xf5469ee8fcd47e2b9c541a66864a498ae401529"/>
    <w:p>
      <w:pPr>
        <w:pStyle w:val="Heading2"/>
      </w:pPr>
      <w:r>
        <w:t xml:space="preserve">Strategic Marketing Mix: The Peru Lima Approach</w:t>
      </w:r>
    </w:p>
    <w:bookmarkStart w:id="24" w:name="a.-product-service-differentiation"/>
    <w:p>
      <w:pPr>
        <w:pStyle w:val="Heading3"/>
      </w:pPr>
      <w:r>
        <w:t xml:space="preserve">A. Product &amp; Service Differentiation</w:t>
      </w:r>
    </w:p>
    <w:p>
      <w:pPr>
        <w:pStyle w:val="FirstParagraph"/>
      </w:pPr>
      <w:r>
        <w:t xml:space="preserve">The Doctor General Practitioner offering integrates culturally relevant services:</w:t>
      </w:r>
    </w:p>
    <w:p>
      <w:pPr>
        <w:numPr>
          <w:ilvl w:val="0"/>
          <w:numId w:val="1004"/>
        </w:numPr>
        <w:pStyle w:val="Compact"/>
      </w:pPr>
      <w:r>
        <w:rPr>
          <w:bCs/>
          <w:b/>
        </w:rPr>
        <w:t xml:space="preserve">Family Health Packages:</w:t>
      </w:r>
      <w:r>
        <w:t xml:space="preserve"> </w:t>
      </w:r>
      <w:r>
        <w:t xml:space="preserve">Bundled check-ups for parents + children at 15% discount, addressing Peru’s strong family-centric healthcare culture.</w:t>
      </w:r>
    </w:p>
    <w:p>
      <w:pPr>
        <w:numPr>
          <w:ilvl w:val="0"/>
          <w:numId w:val="1004"/>
        </w:numPr>
        <w:pStyle w:val="Compact"/>
      </w:pPr>
      <w:r>
        <w:rPr>
          <w:bCs/>
          <w:b/>
        </w:rPr>
        <w:t xml:space="preserve">Telemedicine Integration:</w:t>
      </w:r>
      <w:r>
        <w:t xml:space="preserve"> </w:t>
      </w:r>
      <w:r>
        <w:t xml:space="preserve">WhatsApp-based consultations (used by 92% of Peruvians per Statista) for follow-ups, reducing clinic visits during traffic-heavy Lima hours.</w:t>
      </w:r>
    </w:p>
    <w:p>
      <w:pPr>
        <w:numPr>
          <w:ilvl w:val="0"/>
          <w:numId w:val="1004"/>
        </w:numPr>
        <w:pStyle w:val="Compact"/>
      </w:pPr>
      <w:r>
        <w:rPr>
          <w:bCs/>
          <w:b/>
        </w:rPr>
        <w:t xml:space="preserve">Cultural Competency Training:</w:t>
      </w:r>
      <w:r>
        <w:t xml:space="preserve"> </w:t>
      </w:r>
      <w:r>
        <w:t xml:space="preserve">All staff trained in Peruvian health beliefs (e.g., understanding "mal de ojo" folk remedies) to build trust.</w:t>
      </w:r>
    </w:p>
    <w:bookmarkEnd w:id="24"/>
    <w:bookmarkStart w:id="25" w:name="b.-price-strategy"/>
    <w:p>
      <w:pPr>
        <w:pStyle w:val="Heading3"/>
      </w:pPr>
      <w:r>
        <w:t xml:space="preserve">B. Price Strategy</w:t>
      </w:r>
    </w:p>
    <w:p>
      <w:pPr>
        <w:pStyle w:val="FirstParagraph"/>
      </w:pPr>
      <w:r>
        <w:t xml:space="preserve">Competitive yet value-based pricing for Peru Lima’s market:</w:t>
      </w:r>
    </w:p>
    <w:p>
      <w:pPr>
        <w:numPr>
          <w:ilvl w:val="0"/>
          <w:numId w:val="1005"/>
        </w:numPr>
        <w:pStyle w:val="Compact"/>
      </w:pPr>
      <w:r>
        <w:rPr>
          <w:bCs/>
          <w:b/>
        </w:rPr>
        <w:t xml:space="preserve">Standard Consultation:</w:t>
      </w:r>
      <w:r>
        <w:t xml:space="preserve"> </w:t>
      </w:r>
      <w:r>
        <w:t xml:space="preserve">S/ 80 (≈$22 USD) – 15% below Lima private clinic average.</w:t>
      </w:r>
    </w:p>
    <w:p>
      <w:pPr>
        <w:numPr>
          <w:ilvl w:val="0"/>
          <w:numId w:val="1005"/>
        </w:numPr>
        <w:pStyle w:val="Compact"/>
      </w:pPr>
      <w:r>
        <w:rPr>
          <w:bCs/>
          <w:b/>
        </w:rPr>
        <w:t xml:space="preserve">Social Pricing:</w:t>
      </w:r>
      <w:r>
        <w:t xml:space="preserve"> </w:t>
      </w:r>
      <w:r>
        <w:t xml:space="preserve">S/ 40 for low-income families (verified via Lima’s municipal registry), aligning with Peru’s "Seguro Integral de Salud" principles.</w:t>
      </w:r>
    </w:p>
    <w:p>
      <w:pPr>
        <w:numPr>
          <w:ilvl w:val="0"/>
          <w:numId w:val="1005"/>
        </w:numPr>
        <w:pStyle w:val="Compact"/>
      </w:pPr>
      <w:r>
        <w:rPr>
          <w:bCs/>
          <w:b/>
        </w:rPr>
        <w:t xml:space="preserve">Membership Tiers:</w:t>
      </w:r>
      <w:r>
        <w:t xml:space="preserve"> </w:t>
      </w:r>
      <w:r>
        <w:t xml:space="preserve">Annual family plans (S/ 650) including 4 check-ups + health workshops.</w:t>
      </w:r>
    </w:p>
    <w:bookmarkEnd w:id="25"/>
    <w:bookmarkStart w:id="26" w:name="c.-distribution-accessibility"/>
    <w:p>
      <w:pPr>
        <w:pStyle w:val="Heading3"/>
      </w:pPr>
      <w:r>
        <w:t xml:space="preserve">C. Distribution &amp; Accessibility</w:t>
      </w:r>
    </w:p>
    <w:p>
      <w:pPr>
        <w:pStyle w:val="FirstParagraph"/>
      </w:pPr>
      <w:r>
        <w:t xml:space="preserve">Overcoming Lima’s geographical challenges:</w:t>
      </w:r>
    </w:p>
    <w:p>
      <w:pPr>
        <w:numPr>
          <w:ilvl w:val="0"/>
          <w:numId w:val="1006"/>
        </w:numPr>
        <w:pStyle w:val="Compact"/>
      </w:pPr>
      <w:r>
        <w:rPr>
          <w:bCs/>
          <w:b/>
        </w:rPr>
        <w:t xml:space="preserve">Strategic Clinic Locations:</w:t>
      </w:r>
      <w:r>
        <w:t xml:space="preserve"> </w:t>
      </w:r>
      <w:r>
        <w:t xml:space="preserve">Two centers in high-demand zones: a modern facility in Miraflores (affluent area) and an accessible clinic near El Agustino (middle-income hub).</w:t>
      </w:r>
    </w:p>
    <w:p>
      <w:pPr>
        <w:numPr>
          <w:ilvl w:val="0"/>
          <w:numId w:val="1006"/>
        </w:numPr>
        <w:pStyle w:val="Compact"/>
      </w:pPr>
      <w:r>
        <w:rPr>
          <w:bCs/>
          <w:b/>
        </w:rPr>
        <w:t xml:space="preserve">Mobile Health Units:</w:t>
      </w:r>
      <w:r>
        <w:t xml:space="preserve"> </w:t>
      </w:r>
      <w:r>
        <w:t xml:space="preserve">Biweekly visits to communities like Comas for free screenings, building grassroots trust.</w:t>
      </w:r>
    </w:p>
    <w:p>
      <w:pPr>
        <w:numPr>
          <w:ilvl w:val="0"/>
          <w:numId w:val="1006"/>
        </w:numPr>
        <w:pStyle w:val="Compact"/>
      </w:pPr>
      <w:r>
        <w:rPr>
          <w:bCs/>
          <w:b/>
        </w:rPr>
        <w:t xml:space="preserve">Digital Presence:</w:t>
      </w:r>
      <w:r>
        <w:t xml:space="preserve"> </w:t>
      </w:r>
      <w:r>
        <w:t xml:space="preserve">Optimized Google My Business profile with Lima-specific keywords ("Doctor General Practitioner Lima," "Consulta médica cerca de mí").</w:t>
      </w:r>
    </w:p>
    <w:bookmarkEnd w:id="26"/>
    <w:bookmarkStart w:id="27" w:name="d.-promotional-tactics-peru-lima-focused"/>
    <w:p>
      <w:pPr>
        <w:pStyle w:val="Heading3"/>
      </w:pPr>
      <w:r>
        <w:t xml:space="preserve">D. Promotional Tactics (Peru Lima Focused)</w:t>
      </w:r>
    </w:p>
    <w:p>
      <w:pPr>
        <w:pStyle w:val="FirstParagraph"/>
      </w:pPr>
      <w:r>
        <w:t xml:space="preserve">Hyper-localized community engagement:</w:t>
      </w:r>
    </w:p>
    <w:p>
      <w:pPr>
        <w:numPr>
          <w:ilvl w:val="0"/>
          <w:numId w:val="1007"/>
        </w:numPr>
        <w:pStyle w:val="Compact"/>
      </w:pPr>
      <w:r>
        <w:rPr>
          <w:bCs/>
          <w:b/>
        </w:rPr>
        <w:t xml:space="preserve">Community Health Days:</w:t>
      </w:r>
      <w:r>
        <w:t xml:space="preserve"> </w:t>
      </w:r>
      <w:r>
        <w:t xml:space="preserve">Partner with Lima district mayors for free blood pressure/diabetes screenings at parks (e.g., Parque de la Exposición), using Spanish-Quechua bilingual materials.</w:t>
      </w:r>
    </w:p>
    <w:p>
      <w:pPr>
        <w:numPr>
          <w:ilvl w:val="0"/>
          <w:numId w:val="1007"/>
        </w:numPr>
        <w:pStyle w:val="Compact"/>
      </w:pPr>
      <w:r>
        <w:rPr>
          <w:bCs/>
          <w:b/>
        </w:rPr>
        <w:t xml:space="preserve">Influencer Collaborations:</w:t>
      </w:r>
      <w:r>
        <w:t xml:space="preserve"> </w:t>
      </w:r>
      <w:r>
        <w:t xml:space="preserve">Partner with respected local figures (e.g., radio hosts from FM 104.7 Lima, parenting bloggers) for authentic testimonials.</w:t>
      </w:r>
    </w:p>
    <w:p>
      <w:pPr>
        <w:numPr>
          <w:ilvl w:val="0"/>
          <w:numId w:val="1007"/>
        </w:numPr>
        <w:pStyle w:val="Compact"/>
      </w:pPr>
      <w:r>
        <w:rPr>
          <w:bCs/>
          <w:b/>
        </w:rPr>
        <w:t xml:space="preserve">Referral Program:</w:t>
      </w:r>
      <w:r>
        <w:t xml:space="preserve"> </w:t>
      </w:r>
      <w:r>
        <w:t xml:space="preserve">"Trae a un Amigo" – Existing patients earn S/ 20 for each new referral, leveraging Peru’s strong social networks.</w:t>
      </w:r>
    </w:p>
    <w:p>
      <w:pPr>
        <w:numPr>
          <w:ilvl w:val="0"/>
          <w:numId w:val="1007"/>
        </w:numPr>
        <w:pStyle w:val="Compact"/>
      </w:pPr>
      <w:r>
        <w:rPr>
          <w:bCs/>
          <w:b/>
        </w:rPr>
        <w:t xml:space="preserve">Social Media:</w:t>
      </w:r>
      <w:r>
        <w:t xml:space="preserve"> </w:t>
      </w:r>
      <w:r>
        <w:t xml:space="preserve">Facebook/Instagram campaigns featuring real patient stories (with consent) in Peruvian Spanish, highlighting "Doctor General Practitioner" as the solution for Lima’s health needs.</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Community Events &amp; Mobile Units</w:t>
      </w:r>
    </w:p>
    <w:p>
      <w:pPr>
        <w:pStyle w:val="BodyText"/>
      </w:pPr>
      <w:r>
        <w:t xml:space="preserve">35%</w:t>
      </w:r>
    </w:p>
    <w:p>
      <w:pPr>
        <w:pStyle w:val="BodyText"/>
      </w:pPr>
      <w:r>
        <w:t xml:space="preserve">Cultivate grassroots trust in Peru Lima neighborhoods.</w:t>
      </w:r>
    </w:p>
    <w:p>
      <w:pPr>
        <w:pStyle w:val="BodyText"/>
      </w:pPr>
      <w:r>
        <w:t xml:space="preserve">Digital Marketing (Google/Facebook Ads)</w:t>
      </w:r>
    </w:p>
    <w:p>
      <w:pPr>
        <w:pStyle w:val="BodyText"/>
      </w:pPr>
      <w:r>
        <w:t xml:space="preserve">25%</w:t>
      </w:r>
    </w:p>
    <w:p>
      <w:pPr>
        <w:pStyle w:val="BodyText"/>
      </w:pPr>
      <w:r>
        <w:t xml:space="preserve">dTargeted to Lima zip codes; keywords: "Doctor General Practitioner Lima".</w:t>
      </w:r>
    </w:p>
    <w:p>
      <w:pPr>
        <w:pStyle w:val="BodyText"/>
      </w:pPr>
      <w:r>
        <w:t xml:space="preserve">Content &amp; Influencer Collaborations</w:t>
      </w:r>
    </w:p>
    <w:p>
      <w:pPr>
        <w:pStyle w:val="BodyText"/>
      </w:pPr>
      <w:r>
        <w:t xml:space="preserve">20%</w:t>
      </w:r>
    </w:p>
    <w:p>
      <w:pPr>
        <w:pStyle w:val="BodyText"/>
      </w:pPr>
      <w:r>
        <w:t xml:space="preserve">Create culturally resonant videos/blog posts.</w:t>
      </w:r>
    </w:p>
    <w:p>
      <w:pPr>
        <w:pStyle w:val="BodyText"/>
      </w:pPr>
      <w:r>
        <w:t xml:space="preserve">Referral Program &amp; Loyalty Rewards</w:t>
      </w:r>
    </w:p>
    <w:p>
      <w:pPr>
        <w:pStyle w:val="BodyText"/>
      </w:pPr>
      <w:r>
        <w:rPr>
          <w:bCs/>
          <w:b/>
        </w:rPr>
        <w:t xml:space="preserve">15%</w:t>
      </w:r>
      <w:r>
        <w:t xml:space="preserve">dDrive word-of-mouth in tight-knit Lima communities.</w:t>
      </w:r>
    </w:p>
    <w:p>
      <w:pPr>
        <w:pStyle w:val="BodyText"/>
      </w:pPr>
      <w:r>
        <w:t xml:space="preserve">Miscellaneous (Contingency)</w:t>
      </w:r>
    </w:p>
    <w:p>
      <w:pPr>
        <w:pStyle w:val="BodyText"/>
      </w:pPr>
      <w:r>
        <w:t xml:space="preserve">5%</w:t>
      </w:r>
    </w:p>
    <w:p>
      <w:pPr>
        <w:pStyle w:val="BodyText"/>
      </w:pPr>
      <w:r>
        <w:t xml:space="preserve">dAdapt to sudden market shifts in Peru Lima.</w:t>
      </w:r>
    </w:p>
    <w:bookmarkEnd w:id="29"/>
    <w:bookmarkStart w:id="30" w:name="evaluation-kpis"/>
    <w:p>
      <w:pPr>
        <w:pStyle w:val="Heading2"/>
      </w:pPr>
      <w:r>
        <w:t xml:space="preserve">Evaluation &amp; KPIs</w:t>
      </w:r>
    </w:p>
    <w:p>
      <w:pPr>
        <w:pStyle w:val="FirstParagraph"/>
      </w:pPr>
      <w:r>
        <w:t xml:space="preserve">We measure success through metrics deeply tied to Peru Lima’s reality:</w:t>
      </w:r>
    </w:p>
    <w:p>
      <w:pPr>
        <w:numPr>
          <w:ilvl w:val="0"/>
          <w:numId w:val="1008"/>
        </w:numPr>
        <w:pStyle w:val="Compact"/>
      </w:pPr>
      <w:r>
        <w:rPr>
          <w:bCs/>
          <w:b/>
        </w:rPr>
        <w:t xml:space="preserve">Local Reach:</w:t>
      </w:r>
      <w:r>
        <w:t xml:space="preserve"> </w:t>
      </w:r>
      <w:r>
        <w:t xml:space="preserve">% of patients from within 5km radius of clinics (target: 70% by Year 1).</w:t>
      </w:r>
    </w:p>
    <w:p>
      <w:pPr>
        <w:numPr>
          <w:ilvl w:val="0"/>
          <w:numId w:val="1008"/>
        </w:numPr>
        <w:pStyle w:val="Compact"/>
      </w:pPr>
      <w:r>
        <w:rPr>
          <w:bCs/>
          <w:b/>
        </w:rPr>
        <w:t xml:space="preserve">Cultural Engagement:</w:t>
      </w:r>
      <w:r>
        <w:t xml:space="preserve"> </w:t>
      </w:r>
      <w:r>
        <w:t xml:space="preserve">Social media sentiment analysis focusing on trust-related keywords ("confianza," "atención personalizada").</w:t>
      </w:r>
    </w:p>
    <w:p>
      <w:pPr>
        <w:numPr>
          <w:ilvl w:val="0"/>
          <w:numId w:val="1008"/>
        </w:numPr>
        <w:pStyle w:val="Compact"/>
      </w:pPr>
      <w:r>
        <w:rPr>
          <w:bCs/>
          <w:b/>
        </w:rPr>
        <w:t xml:space="preserve">Retention Rate:</w:t>
      </w:r>
      <w:r>
        <w:t xml:space="preserve"> </w:t>
      </w:r>
      <w:r>
        <w:t xml:space="preserve">Quarterly patient reappointment rate (target: ≥85%).</w:t>
      </w:r>
    </w:p>
    <w:p>
      <w:pPr>
        <w:numPr>
          <w:ilvl w:val="0"/>
          <w:numId w:val="1008"/>
        </w:numPr>
        <w:pStyle w:val="Compact"/>
      </w:pPr>
      <w:r>
        <w:rPr>
          <w:bCs/>
          <w:b/>
        </w:rPr>
        <w:t xml:space="preserve">Community Impact:</w:t>
      </w:r>
      <w:r>
        <w:t xml:space="preserve"> </w:t>
      </w:r>
      <w:r>
        <w:t xml:space="preserve">Number of free mobile unit screenings conducted in underserved Lima districts (target: 200+).</w:t>
      </w:r>
    </w:p>
    <w:bookmarkEnd w:id="30"/>
    <w:bookmarkStart w:id="31" w:name="conclusion"/>
    <w:p>
      <w:pPr>
        <w:pStyle w:val="Heading2"/>
      </w:pPr>
      <w:r>
        <w:t xml:space="preserve">Conclusion</w:t>
      </w:r>
    </w:p>
    <w:p>
      <w:pPr>
        <w:pStyle w:val="FirstParagraph"/>
      </w:pPr>
      <w:r>
        <w:t xml:space="preserve">This Marketing Plan positions the Doctor General Practitioner as indispensable within Peru Lima’s healthcare ecosystem. By centering cultural understanding, community presence, and accessible pricing – not just clinical expertise – we transform a routine medical service into a trusted community institution. As Lima continues urbanizing, this strategy ensures the practice becomes synonymous with reliable primary care in Peru Lima. The roadmap prioritizes sustainable growth over quick wins, ensuring every marketing dollar reinforces the core promise: "Your Health, Understood." With 80% of Peruvian households now using smartphones (CIA World Factbook), digital engagement coupled with in-person trust-building will make this Doctor General Practitioner practice the go-to healthcare partner for Lima residents seeking compassionate, culturally fluent care.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Doctor General Practitioner Services in Peru Lima</dc:title>
  <dc:creator/>
  <dc:language>en</dc:language>
  <cp:keywords/>
  <dcterms:created xsi:type="dcterms:W3CDTF">2026-07-22T06:22:44Z</dcterms:created>
  <dcterms:modified xsi:type="dcterms:W3CDTF">2026-07-22T06:22:44Z</dcterms:modified>
</cp:coreProperties>
</file>

<file path=docProps/custom.xml><?xml version="1.0" encoding="utf-8"?>
<Properties xmlns="http://schemas.openxmlformats.org/officeDocument/2006/custom-properties" xmlns:vt="http://schemas.openxmlformats.org/officeDocument/2006/docPropsVTypes"/>
</file>