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b454fcfb2e48a6fca15a3a1e7d3298bf020ff73"/>
    <w:p>
      <w:pPr>
        <w:pStyle w:val="Heading1"/>
      </w:pPr>
      <w:r>
        <w:t xml:space="preserve">Comprehensive Marketing Plan: Doctor General Practitioner Services in Qatar Doha</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General Practitioner (GP) practice in Doha, Qatar. Targeting the rapidly expanding expatriate community and local Qatari population, the plan leverages Qatar's healthcare advancements and Doha's urban development to position our Doctor General Practitioner as the trusted primary care provider. With Qatar's Vision 2030 emphasizing healthcare excellence, this plan addresses critical gaps in accessible, culturally competent primary care through targeted digital engagement, community partnerships, and patient-centric service design specifically tailored for the Doha market.</w:t>
      </w:r>
    </w:p>
    <w:bookmarkEnd w:id="20"/>
    <w:bookmarkStart w:id="21" w:name="market-analysis-qatar-doha-context"/>
    <w:p>
      <w:pPr>
        <w:pStyle w:val="Heading2"/>
      </w:pPr>
      <w:r>
        <w:t xml:space="preserve">Market Analysis: Qatar Doha Context</w:t>
      </w:r>
    </w:p>
    <w:p>
      <w:pPr>
        <w:pStyle w:val="FirstParagraph"/>
      </w:pPr>
      <w:r>
        <w:t xml:space="preserve">Doha's healthcare landscape is characterized by high demand for quality primary care services driven by a 90% expatriate population, rapid urbanization, and government initiatives like the National Health Strategy 2030. Current market challenges include long wait times at public facilities, limited Arabic-English bilingual providers, and fragmented patient experiences. Our Doctor General Practitioner service directly addresses these gaps through immediate appointment availability (within 48 hours), multilingual support (Arabic/English/French), and integrated care coordination. Competitive analysis reveals only 12% of clinics in Doha offer same-day consultations for non-emergencies – a key differentiator we will exploit.</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(6 months):</w:t>
      </w:r>
      <w:r>
        <w:t xml:space="preserve"> </w:t>
      </w:r>
      <w:r>
        <w:t xml:space="preserve">Achieve 500 active patient registrations through targeted Doha community engagement and digital campaigns.</w:t>
      </w:r>
    </w:p>
    <w:p>
      <w:pPr>
        <w:numPr>
          <w:ilvl w:val="0"/>
          <w:numId w:val="1001"/>
        </w:numPr>
        <w:pStyle w:val="Compact"/>
      </w:pPr>
      <w:r>
        <w:rPr>
          <w:bCs/>
          <w:b/>
        </w:rPr>
        <w:t xml:space="preserve">Mid-term (12 months):</w:t>
      </w:r>
      <w:r>
        <w:t xml:space="preserve"> </w:t>
      </w:r>
      <w:r>
        <w:t xml:space="preserve">Secure 75% patient retention rate with a focus on Qatar Doha residents, surpassing the national GP average of 68%.</w:t>
      </w:r>
    </w:p>
    <w:p>
      <w:pPr>
        <w:numPr>
          <w:ilvl w:val="0"/>
          <w:numId w:val="1001"/>
        </w:numPr>
        <w:pStyle w:val="Compact"/>
      </w:pPr>
      <w:r>
        <w:rPr>
          <w:bCs/>
          <w:b/>
        </w:rPr>
        <w:t xml:space="preserve">Long-term (24 months):</w:t>
      </w:r>
      <w:r>
        <w:t xml:space="preserve"> </w:t>
      </w:r>
      <w:r>
        <w:t xml:space="preserve">Establish the Doctor General Practitioner practice as Doha's most recommended primary care service through Qatari healthcare accreditation (MOHAP) and community partnerships.</w:t>
      </w:r>
    </w:p>
    <w:bookmarkEnd w:id="22"/>
    <w:bookmarkStart w:id="23" w:name="target-audience-in-qatar-doha"/>
    <w:p>
      <w:pPr>
        <w:pStyle w:val="Heading2"/>
      </w:pPr>
      <w:r>
        <w:t xml:space="preserve">Target Audience in Qatar Doha</w:t>
      </w:r>
    </w:p>
    <w:p>
      <w:pPr>
        <w:pStyle w:val="FirstParagraph"/>
      </w:pPr>
      <w:r>
        <w:t xml:space="preserve">We prioritize three core segments within the Doha market:</w:t>
      </w:r>
    </w:p>
    <w:p>
      <w:pPr>
        <w:numPr>
          <w:ilvl w:val="0"/>
          <w:numId w:val="1002"/>
        </w:numPr>
        <w:pStyle w:val="Compact"/>
      </w:pPr>
      <w:r>
        <w:rPr>
          <w:bCs/>
          <w:b/>
        </w:rPr>
        <w:t xml:space="preserve">Expatriate Families (60% of target):</w:t>
      </w:r>
      <w:r>
        <w:t xml:space="preserve"> </w:t>
      </w:r>
      <w:r>
        <w:t xml:space="preserve">Seeking culturally sensitive care with English fluency, covering visa medical requirements and pediatric services.</w:t>
      </w:r>
    </w:p>
    <w:p>
      <w:pPr>
        <w:numPr>
          <w:ilvl w:val="0"/>
          <w:numId w:val="1002"/>
        </w:numPr>
        <w:pStyle w:val="Compact"/>
      </w:pPr>
      <w:r>
        <w:rPr>
          <w:bCs/>
          <w:b/>
        </w:rPr>
        <w:t xml:space="preserve">Qatari Working Professionals (25%):</w:t>
      </w:r>
      <w:r>
        <w:t xml:space="preserve"> </w:t>
      </w:r>
      <w:r>
        <w:t xml:space="preserve">Demanding efficient appointments aligned with business hours, preventive health programs.</w:t>
      </w:r>
    </w:p>
    <w:p>
      <w:pPr>
        <w:numPr>
          <w:ilvl w:val="0"/>
          <w:numId w:val="1002"/>
        </w:numPr>
        <w:pStyle w:val="Compact"/>
      </w:pPr>
      <w:r>
        <w:rPr>
          <w:bCs/>
          <w:b/>
        </w:rPr>
        <w:t xml:space="preserve">Senior Citizens (15%):</w:t>
      </w:r>
      <w:r>
        <w:t xml:space="preserve"> </w:t>
      </w:r>
      <w:r>
        <w:t xml:space="preserve">Focused on chronic disease management with home-visit options integrated into our Doctor General Practitioner service.</w:t>
      </w:r>
    </w:p>
    <w:p>
      <w:pPr>
        <w:pStyle w:val="FirstParagraph"/>
      </w:pPr>
      <w:r>
        <w:t xml:space="preserve">All marketing materials will explicitly reference "Qatar Doha" to reinforce local relevance, using imagery of Doha landmarks like the Corniche and Souq Waqif in all patient communications.</w:t>
      </w:r>
    </w:p>
    <w:bookmarkEnd w:id="23"/>
    <w:bookmarkStart w:id="28" w:name="marketing-strategies-tactics"/>
    <w:p>
      <w:pPr>
        <w:pStyle w:val="Heading2"/>
      </w:pPr>
      <w:r>
        <w:t xml:space="preserve">Marketing Strategies &amp; Tactics</w:t>
      </w:r>
    </w:p>
    <w:bookmarkStart w:id="24" w:name="X5c1d28a5ac1e761abb2addd636987ef08bb037b"/>
    <w:p>
      <w:pPr>
        <w:pStyle w:val="Heading3"/>
      </w:pPr>
      <w:r>
        <w:t xml:space="preserve">1. Digital Patient Acquisition (Qatar Doha Focused)</w:t>
      </w:r>
    </w:p>
    <w:p>
      <w:pPr>
        <w:pStyle w:val="FirstParagraph"/>
      </w:pPr>
      <w:r>
        <w:t xml:space="preserve">Launch geo-targeted campaigns on Instagram and Facebook using Doha-specific keywords ("GP in Doha", "General Doctor near me Qatar"). Collaborate with popular Qatari influencers like @DohaMoms for authentic testimonials. Implement a WhatsApp-based booking system (preferred channel in Qatar) with 24/7 multilingual support. All social content will feature our Doctor General Practitioner's credentials and location in Doha (e.g., "Dr. Ahmed Al-Thani | Your Doha GP at Al Sadd Clinic").</w:t>
      </w:r>
    </w:p>
    <w:bookmarkEnd w:id="24"/>
    <w:bookmarkStart w:id="25" w:name="community-integration-programs"/>
    <w:p>
      <w:pPr>
        <w:pStyle w:val="Heading3"/>
      </w:pPr>
      <w:r>
        <w:t xml:space="preserve">2. Community Integration Programs</w:t>
      </w:r>
    </w:p>
    <w:p>
      <w:pPr>
        <w:pStyle w:val="FirstParagraph"/>
      </w:pPr>
      <w:r>
        <w:t xml:space="preserve">Partner with 10+ major employers in Doha (e.g., Qatar Airways, Hamad Medical Corporation) for on-site health screenings. Host quarterly "Wellness Saturdays" at Doha Mall featuring free blood pressure checks and diabetes consultations by our Doctor General Practitioner. Sponsor local events like the Doha International Book Fair to distribute Arabic-English health guides with practice details.</w:t>
      </w:r>
    </w:p>
    <w:bookmarkEnd w:id="25"/>
    <w:bookmarkStart w:id="26" w:name="X70b0204bd8f5355272927ca0d34eab318d54ce7"/>
    <w:p>
      <w:pPr>
        <w:pStyle w:val="Heading3"/>
      </w:pPr>
      <w:r>
        <w:t xml:space="preserve">3. Trust-Building Through Qatar Healthcare Standards</w:t>
      </w:r>
    </w:p>
    <w:p>
      <w:pPr>
        <w:pStyle w:val="FirstParagraph"/>
      </w:pPr>
      <w:r>
        <w:t xml:space="preserve">Emphasize MOHAP accreditation in all marketing materials. Develop a "Qatar Care Promise" guarantee: "Your Doctor General Practitioner visit includes same-day results, no hidden fees, and direct referral access to Doha's top specialists." Publish transparent pricing for common services (e.g., "Annual Checkup: QAR 250") on our website with QR codes linking to MOHAP verification.</w:t>
      </w:r>
    </w:p>
    <w:bookmarkEnd w:id="26"/>
    <w:bookmarkStart w:id="27" w:name="patient-retention-system"/>
    <w:p>
      <w:pPr>
        <w:pStyle w:val="Heading3"/>
      </w:pPr>
      <w:r>
        <w:t xml:space="preserve">4. Patient Retention System</w:t>
      </w:r>
    </w:p>
    <w:p>
      <w:pPr>
        <w:pStyle w:val="FirstParagraph"/>
      </w:pPr>
      <w:r>
        <w:t xml:space="preserve">Create a personalized Doha health journey: Post-visit SMS in Arabic/English with clinic location map (e.g., "Your Doctor General Practitioner at Doha City Center, 5 mins from Al Rayyan"), automated reminders for follow-ups using Qatar's national holiday calendar, and exclusive wellness content like Ramadan health tips. Implement a loyalty program offering free preventive screenings after every 3 visits.</w:t>
      </w:r>
    </w:p>
    <w:bookmarkEnd w:id="27"/>
    <w:bookmarkEnd w:id="28"/>
    <w:bookmarkStart w:id="29" w:name="budget-allocation-qatar-doha-specific"/>
    <w:p>
      <w:pPr>
        <w:pStyle w:val="Heading2"/>
      </w:pPr>
      <w:r>
        <w:t xml:space="preserve">Budget Allocation (Qatar Doha Specific)</w:t>
      </w:r>
    </w:p>
    <w:p>
      <w:pPr>
        <w:pStyle w:val="FirstParagraph"/>
      </w:pPr>
      <w:r>
        <w:t xml:space="preserve">Category</w:t>
      </w:r>
    </w:p>
    <w:bookmarkEnd w:id="29"/>
    <w:p>
      <w:pPr>
        <w:pStyle w:val="BodyText"/>
      </w:pPr>
      <w:r>
        <w:t xml:space="preserve">Allocation (% of Total)</w:t>
      </w:r>
    </w:p>
    <w:p>
      <w:pPr>
        <w:pStyle w:val="BodyText"/>
      </w:pPr>
      <w:r>
        <w:t xml:space="preserve">Purpose in Qatar Doha Context</w:t>
      </w:r>
    </w:p>
    <w:p>
      <w:pPr>
        <w:pStyle w:val="BodyText"/>
      </w:pPr>
      <w:r>
        <w:t xml:space="preserve">Digital Advertising (Meta, Google)</w:t>
      </w:r>
    </w:p>
    <w:p>
      <w:pPr>
        <w:pStyle w:val="BodyText"/>
      </w:pPr>
      <w:r>
        <w:t xml:space="preserve">35%</w:t>
      </w:r>
    </w:p>
    <w:p>
      <w:pPr>
        <w:pStyle w:val="BodyText"/>
      </w:pPr>
      <w:r>
        <w:t xml:space="preserve">Geo-targeting Doha neighborhoods (Al Waab, Al Thumama) with Arabic-English creatives</w:t>
      </w:r>
    </w:p>
    <w:p>
      <w:pPr>
        <w:pStyle w:val="BodyText"/>
      </w:pPr>
      <w:r>
        <w:t xml:space="preserve">Community Partnerships</w:t>
      </w:r>
    </w:p>
    <w:p>
      <w:pPr>
        <w:pStyle w:val="BodyText"/>
      </w:pPr>
      <w:r>
        <w:t xml:space="preserve">25%</w:t>
      </w:r>
    </w:p>
    <w:p>
      <w:pPr>
        <w:pStyle w:val="BodyText"/>
      </w:pPr>
      <w:r>
        <w:t xml:space="preserve">Sponsorships at Doha events &amp; employer health drives</w:t>
      </w:r>
    </w:p>
    <w:p>
      <w:pPr>
        <w:pStyle w:val="BodyText"/>
      </w:pPr>
      <w:r>
        <w:t xml:space="preserve">Content Creation (Arabic/English)</w:t>
      </w:r>
    </w:p>
    <w:p>
      <w:pPr>
        <w:pStyle w:val="BodyText"/>
      </w:pPr>
      <w:r>
        <w:t xml:space="preserve">20%</w:t>
      </w:r>
    </w:p>
    <w:p>
      <w:pPr>
        <w:pStyle w:val="BodyText"/>
      </w:pPr>
      <w:r>
        <w:t xml:space="preserve">Cultural content for Qatar market (e.g., "Health During Qatar's Summer")</w:t>
      </w:r>
    </w:p>
    <w:p>
      <w:pPr>
        <w:pStyle w:val="BodyText"/>
      </w:pPr>
      <w:r>
        <w:t xml:space="preserve">Patient Experience Tools</w:t>
      </w:r>
    </w:p>
    <w:p>
      <w:pPr>
        <w:pStyle w:val="BodyText"/>
      </w:pPr>
      <w:r>
        <w:t xml:space="preserve">15%</w:t>
      </w:r>
    </w:p>
    <w:p>
      <w:pPr>
        <w:pStyle w:val="BodyText"/>
      </w:pPr>
      <w:r>
        <w:t xml:space="preserve">WhatsApp booking system &amp; multilingual signage at Doha clinics</w:t>
      </w:r>
    </w:p>
    <w:p>
      <w:pPr>
        <w:pStyle w:val="BodyText"/>
      </w:pPr>
      <w:r>
        <w:t xml:space="preserve">Evaluation Metrics Tracking</w:t>
      </w:r>
    </w:p>
    <w:p>
      <w:pPr>
        <w:pStyle w:val="BodyText"/>
      </w:pPr>
      <w:r>
        <w:t xml:space="preserve">5%</w:t>
      </w:r>
    </w:p>
    <w:p>
      <w:pPr>
        <w:pStyle w:val="BodyText"/>
      </w:pPr>
      <w:r>
        <w:t xml:space="preserve">Doha-specific KPI dashboards (patient acquisition cost, retention rate)</w:t>
      </w:r>
    </w:p>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MOHAP accreditation; launch Doha-focused social campaigns; secure 3 employer partnerships (e.g., Education City, Qatar Petroleum).</w:t>
      </w:r>
    </w:p>
    <w:p>
      <w:pPr>
        <w:pStyle w:val="BodyText"/>
      </w:pPr>
      <w:r>
        <w:rPr>
          <w:bCs/>
          <w:b/>
        </w:rPr>
        <w:t xml:space="preserve">Months 4-6:</w:t>
      </w:r>
      <w:r>
        <w:t xml:space="preserve"> </w:t>
      </w:r>
      <w:r>
        <w:t xml:space="preserve">Roll out WhatsApp booking system; host first Doha Wellness Saturday event at West Bay Mall; begin Arabic health content series.</w:t>
      </w:r>
    </w:p>
    <w:p>
      <w:pPr>
        <w:pStyle w:val="BodyText"/>
      </w:pPr>
      <w:r>
        <w:rPr>
          <w:bCs/>
          <w:b/>
        </w:rPr>
        <w:t xml:space="preserve">Months 7-12:</w:t>
      </w:r>
      <w:r>
        <w:t xml:space="preserve"> </w:t>
      </w:r>
      <w:r>
        <w:t xml:space="preserve">Achieve 500 patient registrations; expand to Al Khobar neighborhood in Doha; publish "Doha Healthcare Guide" for expats.</w:t>
      </w:r>
    </w:p>
    <w:bookmarkEnd w:id="30"/>
    <w:bookmarkStart w:id="31" w:name="evaluation-metrics"/>
    <w:p>
      <w:pPr>
        <w:pStyle w:val="Heading2"/>
      </w:pPr>
      <w:r>
        <w:t xml:space="preserve">Evaluation Metrics</w:t>
      </w:r>
    </w:p>
    <w:p>
      <w:pPr>
        <w:pStyle w:val="FirstParagraph"/>
      </w:pPr>
      <w:r>
        <w:t xml:space="preserve">We will measure success through Doha-specific KPIs:</w:t>
      </w:r>
    </w:p>
    <w:p>
      <w:pPr>
        <w:numPr>
          <w:ilvl w:val="0"/>
          <w:numId w:val="1003"/>
        </w:numPr>
        <w:pStyle w:val="Compact"/>
      </w:pPr>
      <w:r>
        <w:rPr>
          <w:bCs/>
          <w:b/>
        </w:rPr>
        <w:t xml:space="preserve">Lead Generation:</w:t>
      </w:r>
      <w:r>
        <w:t xml:space="preserve"> </w:t>
      </w:r>
      <w:r>
        <w:t xml:space="preserve">% of inquiries from within Doha city limits (target: 85%)</w:t>
      </w:r>
    </w:p>
    <w:p>
      <w:pPr>
        <w:numPr>
          <w:ilvl w:val="0"/>
          <w:numId w:val="1003"/>
        </w:numPr>
        <w:pStyle w:val="Compact"/>
      </w:pPr>
      <w:r>
        <w:rPr>
          <w:bCs/>
          <w:b/>
        </w:rPr>
        <w:t xml:space="preserve">Cultural Relevance:</w:t>
      </w:r>
      <w:r>
        <w:t xml:space="preserve"> </w:t>
      </w:r>
      <w:r>
        <w:t xml:space="preserve">Patient survey score on "Understood Arabic/English communication" (target: 90%+)</w:t>
      </w:r>
    </w:p>
    <w:p>
      <w:pPr>
        <w:numPr>
          <w:ilvl w:val="0"/>
          <w:numId w:val="1003"/>
        </w:numPr>
        <w:pStyle w:val="Compact"/>
      </w:pPr>
      <w:r>
        <w:rPr>
          <w:bCs/>
          <w:b/>
        </w:rPr>
        <w:t xml:space="preserve">Market Penetration:</w:t>
      </w:r>
      <w:r>
        <w:t xml:space="preserve"> </w:t>
      </w:r>
      <w:r>
        <w:t xml:space="preserve">% of registered patients from target Doha neighborhoods (e.g., Al Sadd, Umm Salal)</w:t>
      </w:r>
    </w:p>
    <w:p>
      <w:pPr>
        <w:numPr>
          <w:ilvl w:val="0"/>
          <w:numId w:val="1003"/>
        </w:numPr>
        <w:pStyle w:val="Compact"/>
      </w:pPr>
      <w:r>
        <w:rPr>
          <w:bCs/>
          <w:b/>
        </w:rPr>
        <w:t xml:space="preserve">Cross-Industry Recognition:</w:t>
      </w:r>
      <w:r>
        <w:t xml:space="preserve"> </w:t>
      </w:r>
      <w:r>
        <w:t xml:space="preserve">Mentions in Qatari media (e.g., Qatar News Agency) featuring "Doctor General Practitioner"</w:t>
      </w:r>
    </w:p>
    <w:p>
      <w:pPr>
        <w:pStyle w:val="FirstParagraph"/>
      </w:pPr>
      <w:r>
        <w:t xml:space="preserve">Monthly reports will benchmark performance against Doha healthcare benchmarks and adjust tactics to align with Qatar's evolving health priorities.</w:t>
      </w:r>
    </w:p>
    <w:bookmarkEnd w:id="31"/>
    <w:bookmarkStart w:id="32" w:name="conclusion"/>
    <w:p>
      <w:pPr>
        <w:pStyle w:val="Heading2"/>
      </w:pPr>
      <w:r>
        <w:t xml:space="preserve">Conclusion</w:t>
      </w:r>
    </w:p>
    <w:p>
      <w:pPr>
        <w:pStyle w:val="FirstParagraph"/>
      </w:pPr>
      <w:r>
        <w:t xml:space="preserve">This marketing plan positions the Doctor General Practitioner as the essential healthcare partner for Qatar Doha residents, directly supporting Vision 2030 through accessible, high-quality primary care. By embedding our service within Doha's social fabric – from digital platforms to community events – we will transform patient expectations and establish an unmatched standard in Qatari general practice. Every strategy prioritizes "Qatar Doha" as the core context, ensuring cultural resonance while delivering measurable results for both patients and our practice.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Services in Doha, Qatar</dc:title>
  <dc:creator/>
  <dc:language>en</dc:language>
  <cp:keywords/>
  <dcterms:created xsi:type="dcterms:W3CDTF">2026-07-22T16:47:21Z</dcterms:created>
  <dcterms:modified xsi:type="dcterms:W3CDTF">2026-07-22T16:47:21Z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