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Doctor</w:t>
      </w:r>
      <w:r>
        <w:t xml:space="preserve"> </w:t>
      </w:r>
      <w:r>
        <w:t xml:space="preserve">General</w:t>
      </w:r>
      <w:r>
        <w:t xml:space="preserve"> </w:t>
      </w:r>
      <w:r>
        <w:t xml:space="preserve">Practitioner</w:t>
      </w:r>
      <w:r>
        <w:t xml:space="preserve"> </w:t>
      </w:r>
      <w:r>
        <w:t xml:space="preserve">in</w:t>
      </w:r>
      <w:r>
        <w:t xml:space="preserve"> </w:t>
      </w:r>
      <w:r>
        <w:t xml:space="preserve">Saudi</w:t>
      </w:r>
      <w:r>
        <w:t xml:space="preserve"> </w:t>
      </w:r>
      <w:r>
        <w:t xml:space="preserve">Arabia</w:t>
      </w:r>
      <w:r>
        <w:t xml:space="preserve"> </w:t>
      </w:r>
      <w:r>
        <w:t xml:space="preserve">Jeddah</w:t>
      </w:r>
    </w:p>
    <w:bookmarkStart w:id="32" w:name="X007e204499b39c5492c96f1d129c779787ce939"/>
    <w:p>
      <w:pPr>
        <w:pStyle w:val="Heading1"/>
      </w:pPr>
      <w:r>
        <w:t xml:space="preserve">Comprehensive Marketing Plan for Doctor General Practitioner Services in Saudi Arabia Jeddah</w:t>
      </w:r>
    </w:p>
    <w:bookmarkStart w:id="20" w:name="executive-summary"/>
    <w:p>
      <w:pPr>
        <w:pStyle w:val="Heading2"/>
      </w:pPr>
      <w:r>
        <w:t xml:space="preserve">Executive Summary</w:t>
      </w:r>
    </w:p>
    <w:p>
      <w:pPr>
        <w:pStyle w:val="FirstParagraph"/>
      </w:pPr>
      <w:r>
        <w:t xml:space="preserve">This Marketing Plan outlines a strategic approach to establish and grow a premier General Practitioner (GP) practice in Jeddah, Saudi Arabia. Recognizing the critical need for accessible primary healthcare in one of Saudi Arabia's most populous cities, this plan focuses on positioning our Doctor General Practitioner as the trusted healthcare partner for Jeddah residents. With Jeddah's population exceeding 4 million and rising health awareness under Vision 2030, our strategy targets sustainable growth through culturally competent care, digital innovation, and community engagement. The Marketing Plan aims to achieve 500 new patient registrations within the first year while establishing a market share leadership position for Doctor General Practitioner services across Jeddah.</w:t>
      </w:r>
    </w:p>
    <w:bookmarkEnd w:id="20"/>
    <w:bookmarkStart w:id="21" w:name="Xc991499bf79247820d18b5ab635f7c8d3015d73"/>
    <w:p>
      <w:pPr>
        <w:pStyle w:val="Heading2"/>
      </w:pPr>
      <w:r>
        <w:t xml:space="preserve">Situation Analysis: Healthcare Landscape in Saudi Arabia Jeddah</w:t>
      </w:r>
    </w:p>
    <w:p>
      <w:pPr>
        <w:pStyle w:val="FirstParagraph"/>
      </w:pPr>
      <w:r>
        <w:t xml:space="preserve">Jeddah presents unique opportunities and challenges for healthcare providers. As the second-largest city in Saudi Arabia, it experiences high urbanization rates with 65% of residents aged 18-45 – a demographic with growing health consciousness but limited access to personalized primary care. The Ministry of Health reports a 30% increase in chronic conditions like diabetes and hypertension across Jeddah since 2020, yet only 47% of residents have regular GP visits due to long wait times at public facilities. Our Doctor General Practitioner service addresses this gap through strategic differentiators:</w:t>
      </w:r>
    </w:p>
    <w:p>
      <w:pPr>
        <w:numPr>
          <w:ilvl w:val="0"/>
          <w:numId w:val="1001"/>
        </w:numPr>
        <w:pStyle w:val="Compact"/>
      </w:pPr>
      <w:r>
        <w:t xml:space="preserve">Same-day appointment availability (vs. public clinics' 14-day average)</w:t>
      </w:r>
    </w:p>
    <w:p>
      <w:pPr>
        <w:numPr>
          <w:ilvl w:val="0"/>
          <w:numId w:val="1001"/>
        </w:numPr>
        <w:pStyle w:val="Compact"/>
      </w:pPr>
      <w:r>
        <w:t xml:space="preserve">Bilingual Arabic-English consultations</w:t>
      </w:r>
    </w:p>
    <w:p>
      <w:pPr>
        <w:numPr>
          <w:ilvl w:val="0"/>
          <w:numId w:val="1001"/>
        </w:numPr>
        <w:pStyle w:val="Compact"/>
      </w:pPr>
      <w:r>
        <w:t xml:space="preserve">Culturally sensitive care models aligned with Saudi healthcare norms</w:t>
      </w:r>
    </w:p>
    <w:bookmarkEnd w:id="21"/>
    <w:bookmarkStart w:id="22" w:name="X051f9e911c0ba5f4f67ec96ad7700dee439bba0"/>
    <w:p>
      <w:pPr>
        <w:pStyle w:val="Heading2"/>
      </w:pPr>
      <w:r>
        <w:t xml:space="preserve">Target Audience Segmentation in Jeddah, Saudi Arabia</w:t>
      </w:r>
    </w:p>
    <w:p>
      <w:pPr>
        <w:pStyle w:val="FirstParagraph"/>
      </w:pPr>
      <w:r>
        <w:t xml:space="preserve">We have identified three primary audience segments for our Doctor General Practitioner service:</w:t>
      </w:r>
    </w:p>
    <w:p>
      <w:pPr>
        <w:numPr>
          <w:ilvl w:val="0"/>
          <w:numId w:val="1002"/>
        </w:numPr>
        <w:pStyle w:val="Compact"/>
      </w:pPr>
      <w:r>
        <w:rPr>
          <w:bCs/>
          <w:b/>
        </w:rPr>
        <w:t xml:space="preserve">Working Professionals (60% of target):</w:t>
      </w:r>
      <w:r>
        <w:t xml:space="preserve"> </w:t>
      </w:r>
      <w:r>
        <w:t xml:space="preserve">35-45 year old expatriates and Saudi nationals in corporate jobs requiring convenient, high-quality care during work hours. They prioritize digital booking and insurance coverage.</w:t>
      </w:r>
    </w:p>
    <w:p>
      <w:pPr>
        <w:numPr>
          <w:ilvl w:val="0"/>
          <w:numId w:val="1002"/>
        </w:numPr>
        <w:pStyle w:val="Compact"/>
      </w:pPr>
      <w:r>
        <w:rPr>
          <w:bCs/>
          <w:b/>
        </w:rPr>
        <w:t xml:space="preserve">Families with Children (30% of target):</w:t>
      </w:r>
      <w:r>
        <w:t xml:space="preserve"> </w:t>
      </w:r>
      <w:r>
        <w:t xml:space="preserve">Jeddah's growing middle class seeking pediatric services alongside adult care. They value clinic environment safety and extended hours for school schedules.</w:t>
      </w:r>
    </w:p>
    <w:p>
      <w:pPr>
        <w:numPr>
          <w:ilvl w:val="0"/>
          <w:numId w:val="1002"/>
        </w:numPr>
        <w:pStyle w:val="Compact"/>
      </w:pPr>
      <w:r>
        <w:rPr>
          <w:bCs/>
          <w:b/>
        </w:rPr>
        <w:t xml:space="preserve">Senior Citizens (10% of target):</w:t>
      </w:r>
      <w:r>
        <w:t xml:space="preserve"> </w:t>
      </w:r>
      <w:r>
        <w:t xml:space="preserve">Over 55 population needing chronic disease management with culturally appropriate communication.</w:t>
      </w:r>
    </w:p>
    <w:bookmarkEnd w:id="22"/>
    <w:bookmarkStart w:id="23" w:name="marketing-objectives-smart-goals"/>
    <w:p>
      <w:pPr>
        <w:pStyle w:val="Heading2"/>
      </w:pPr>
      <w:r>
        <w:t xml:space="preserve">Marketing Objectives (SMART Goals)</w:t>
      </w:r>
    </w:p>
    <w:p>
      <w:pPr>
        <w:pStyle w:val="FirstParagraph"/>
      </w:pPr>
      <w:r>
        <w:t xml:space="preserve">This Marketing Plan sets measurable targets for our Doctor General Practitioner practice in Saudi Arabia Jeddah:</w:t>
      </w:r>
    </w:p>
    <w:p>
      <w:pPr>
        <w:numPr>
          <w:ilvl w:val="0"/>
          <w:numId w:val="1003"/>
        </w:numPr>
        <w:pStyle w:val="Compact"/>
      </w:pPr>
      <w:r>
        <w:rPr>
          <w:bCs/>
          <w:b/>
        </w:rPr>
        <w:t xml:space="preserve">Acquisition:</w:t>
      </w:r>
      <w:r>
        <w:t xml:space="preserve"> </w:t>
      </w:r>
      <w:r>
        <w:t xml:space="preserve">Achieve 500 new patient registrations within 12 months through targeted digital campaigns and community partnerships.</w:t>
      </w:r>
    </w:p>
    <w:p>
      <w:pPr>
        <w:numPr>
          <w:ilvl w:val="0"/>
          <w:numId w:val="1003"/>
        </w:numPr>
        <w:pStyle w:val="Compact"/>
      </w:pPr>
      <w:r>
        <w:rPr>
          <w:bCs/>
          <w:b/>
        </w:rPr>
        <w:t xml:space="preserve">Satisfaction:</w:t>
      </w:r>
      <w:r>
        <w:t xml:space="preserve"> </w:t>
      </w:r>
      <w:r>
        <w:t xml:space="preserve">Maintain ≥90% patient satisfaction rating (measured via post-visit SMS surveys) by prioritizing appointment punctuality and personalized care.</w:t>
      </w:r>
    </w:p>
    <w:p>
      <w:pPr>
        <w:numPr>
          <w:ilvl w:val="0"/>
          <w:numId w:val="1003"/>
        </w:numPr>
        <w:pStyle w:val="Compact"/>
      </w:pPr>
      <w:r>
        <w:rPr>
          <w:bCs/>
          <w:b/>
        </w:rPr>
        <w:t xml:space="preserve">Market Positioning:</w:t>
      </w:r>
      <w:r>
        <w:t xml:space="preserve"> </w:t>
      </w:r>
      <w:r>
        <w:t xml:space="preserve">Become the top-rated Doctor General Practitioner on local platforms (e.g., Seha app, Google Maps) in Jeddah within 18 months.</w:t>
      </w:r>
    </w:p>
    <w:p>
      <w:pPr>
        <w:numPr>
          <w:ilvl w:val="0"/>
          <w:numId w:val="1003"/>
        </w:numPr>
        <w:pStyle w:val="Compact"/>
      </w:pPr>
      <w:r>
        <w:rPr>
          <w:bCs/>
          <w:b/>
        </w:rPr>
        <w:t xml:space="preserve">Revenue Growth:</w:t>
      </w:r>
      <w:r>
        <w:t xml:space="preserve"> </w:t>
      </w:r>
      <w:r>
        <w:t xml:space="preserve">Secure partnerships with 5 major insurance providers (including Al-Amal and Sampoerna) to cover 70% of patient visits by Year Two.</w:t>
      </w:r>
    </w:p>
    <w:bookmarkEnd w:id="23"/>
    <w:bookmarkStart w:id="28" w:name="X599b0da4197cc438b8998769f7b990b069c3ede"/>
    <w:p>
      <w:pPr>
        <w:pStyle w:val="Heading2"/>
      </w:pPr>
      <w:r>
        <w:t xml:space="preserve">Marketing Strategies: The Four Ps for Jeddah's Market</w:t>
      </w:r>
    </w:p>
    <w:bookmarkStart w:id="24" w:name="X76445e17e1b6b4f25b51b6a5ed0a64fc52e3938"/>
    <w:p>
      <w:pPr>
        <w:pStyle w:val="Heading3"/>
      </w:pPr>
      <w:r>
        <w:t xml:space="preserve">Product: Premium General Practitioner Services</w:t>
      </w:r>
    </w:p>
    <w:p>
      <w:pPr>
        <w:pStyle w:val="FirstParagraph"/>
      </w:pPr>
      <w:r>
        <w:t xml:space="preserve">Our Doctor General Practitioner service package includes:</w:t>
      </w:r>
    </w:p>
    <w:p>
      <w:pPr>
        <w:numPr>
          <w:ilvl w:val="0"/>
          <w:numId w:val="1004"/>
        </w:numPr>
        <w:pStyle w:val="Compact"/>
      </w:pPr>
      <w:r>
        <w:rPr>
          <w:bCs/>
          <w:b/>
        </w:rPr>
        <w:t xml:space="preserve">Cultural Integration:</w:t>
      </w:r>
      <w:r>
        <w:t xml:space="preserve"> </w:t>
      </w:r>
      <w:r>
        <w:t xml:space="preserve">Female GPs available upon request (per Saudi cultural norms), prayer room access, and halal-certified clinic amenities.</w:t>
      </w:r>
    </w:p>
    <w:p>
      <w:pPr>
        <w:numPr>
          <w:ilvl w:val="0"/>
          <w:numId w:val="1004"/>
        </w:numPr>
        <w:pStyle w:val="Compact"/>
      </w:pPr>
      <w:r>
        <w:rPr>
          <w:bCs/>
          <w:b/>
        </w:rPr>
        <w:t xml:space="preserve">Digital Health Tools:</w:t>
      </w:r>
      <w:r>
        <w:t xml:space="preserve"> </w:t>
      </w:r>
      <w:r>
        <w:t xml:space="preserve">Seamless integration with Saudi's national health portal (Seha) and WhatsApp-based symptom checker for Jeddah residents.</w:t>
      </w:r>
    </w:p>
    <w:p>
      <w:pPr>
        <w:numPr>
          <w:ilvl w:val="0"/>
          <w:numId w:val="1004"/>
        </w:numPr>
        <w:pStyle w:val="Compact"/>
      </w:pPr>
      <w:r>
        <w:rPr>
          <w:bCs/>
          <w:b/>
        </w:rPr>
        <w:t xml:space="preserve">Specialized Care Lines:</w:t>
      </w:r>
      <w:r>
        <w:t xml:space="preserve"> </w:t>
      </w:r>
      <w:r>
        <w:t xml:space="preserve">Dedicated diabetic management program, women's health consultations, and corporate wellness packages for Jeddah businesses.</w:t>
      </w:r>
    </w:p>
    <w:bookmarkEnd w:id="24"/>
    <w:bookmarkStart w:id="25" w:name="X60e1379c5443f0d4e9c69e24c4ee91e940cf4ff"/>
    <w:p>
      <w:pPr>
        <w:pStyle w:val="Heading3"/>
      </w:pPr>
      <w:r>
        <w:t xml:space="preserve">Pricing Strategy: Value-Based in Saudi Arabia Context</w:t>
      </w:r>
    </w:p>
    <w:p>
      <w:pPr>
        <w:pStyle w:val="FirstParagraph"/>
      </w:pPr>
      <w:r>
        <w:t xml:space="preserve">Pricing aligns with Jeddah's market while emphasizing value:</w:t>
      </w:r>
    </w:p>
    <w:p>
      <w:pPr>
        <w:numPr>
          <w:ilvl w:val="0"/>
          <w:numId w:val="1005"/>
        </w:numPr>
        <w:pStyle w:val="Compact"/>
      </w:pPr>
      <w:r>
        <w:t xml:space="preserve">Standard Consultation: SAR 250 (competitive vs. public clinics' SAR 150 but with superior service)</w:t>
      </w:r>
    </w:p>
    <w:p>
      <w:pPr>
        <w:numPr>
          <w:ilvl w:val="0"/>
          <w:numId w:val="1005"/>
        </w:numPr>
        <w:pStyle w:val="Compact"/>
      </w:pPr>
      <w:r>
        <w:t xml:space="preserve">Insurance-Discounted Rate: SAR 180 for partnered providers</w:t>
      </w:r>
    </w:p>
    <w:p>
      <w:pPr>
        <w:numPr>
          <w:ilvl w:val="0"/>
          <w:numId w:val="1005"/>
        </w:numPr>
        <w:pStyle w:val="Compact"/>
      </w:pPr>
      <w:r>
        <w:t xml:space="preserve">Family Package: Annual comprehensive check-up at SAR 999 (37% savings over individual visits)</w:t>
      </w:r>
    </w:p>
    <w:bookmarkEnd w:id="25"/>
    <w:bookmarkStart w:id="26" w:name="X4cb55b2445b03ef34de2a40fb35d25ec283e3ed"/>
    <w:p>
      <w:pPr>
        <w:pStyle w:val="Heading3"/>
      </w:pPr>
      <w:r>
        <w:t xml:space="preserve">Place: Strategic Location &amp; Access in Jeddah</w:t>
      </w:r>
    </w:p>
    <w:p>
      <w:pPr>
        <w:pStyle w:val="FirstParagraph"/>
      </w:pPr>
      <w:r>
        <w:t xml:space="preserve">We have secured a clinic location in Al-Hada District – central to Jeddah's business and residential zones with:</w:t>
      </w:r>
    </w:p>
    <w:p>
      <w:pPr>
        <w:numPr>
          <w:ilvl w:val="0"/>
          <w:numId w:val="1006"/>
        </w:numPr>
        <w:pStyle w:val="Compact"/>
      </w:pPr>
      <w:r>
        <w:t xml:space="preserve">Proximity to major highways (King Abdulaziz Road) for easy access</w:t>
      </w:r>
    </w:p>
    <w:p>
      <w:pPr>
        <w:numPr>
          <w:ilvl w:val="0"/>
          <w:numId w:val="1006"/>
        </w:numPr>
        <w:pStyle w:val="Compact"/>
      </w:pPr>
      <w:r>
        <w:t xml:space="preserve">Walk-in capacity for same-day appointments during peak hours (8AM-12PM)</w:t>
      </w:r>
    </w:p>
    <w:p>
      <w:pPr>
        <w:numPr>
          <w:ilvl w:val="0"/>
          <w:numId w:val="1006"/>
        </w:numPr>
        <w:pStyle w:val="Compact"/>
      </w:pPr>
      <w:r>
        <w:t xml:space="preserve">Virtual care options via telemedicine platforms popular in Saudi Arabia</w:t>
      </w:r>
    </w:p>
    <w:bookmarkEnd w:id="26"/>
    <w:bookmarkStart w:id="27" w:name="X064a5b69ec13657cfc271725d2e7aab38a5386c"/>
    <w:p>
      <w:pPr>
        <w:pStyle w:val="Heading3"/>
      </w:pPr>
      <w:r>
        <w:t xml:space="preserve">Promotion: Digital-First Community Engagement</w:t>
      </w:r>
    </w:p>
    <w:p>
      <w:pPr>
        <w:pStyle w:val="FirstParagraph"/>
      </w:pPr>
      <w:r>
        <w:t xml:space="preserve">This Marketing Plan leverages culturally resonant channels for maximum impact in Jeddah:</w:t>
      </w:r>
    </w:p>
    <w:p>
      <w:pPr>
        <w:numPr>
          <w:ilvl w:val="0"/>
          <w:numId w:val="1007"/>
        </w:numPr>
        <w:pStyle w:val="Compact"/>
      </w:pPr>
      <w:r>
        <w:rPr>
          <w:bCs/>
          <w:b/>
        </w:rPr>
        <w:t xml:space="preserve">Instagram &amp; Snapchat Campaigns:</w:t>
      </w:r>
      <w:r>
        <w:t xml:space="preserve"> </w:t>
      </w:r>
      <w:r>
        <w:t xml:space="preserve">Targeted ads showing real patient journeys (with consent) using #JeddahDoctor and #GeneralPractitionerJeddah. Content highlights female GPs' availability and appointment ease.</w:t>
      </w:r>
    </w:p>
    <w:p>
      <w:pPr>
        <w:numPr>
          <w:ilvl w:val="0"/>
          <w:numId w:val="1007"/>
        </w:numPr>
        <w:pStyle w:val="Compact"/>
      </w:pPr>
      <w:r>
        <w:rPr>
          <w:bCs/>
          <w:b/>
        </w:rPr>
        <w:t xml:space="preserve">Mosque &amp; Community Partnerships:</w:t>
      </w:r>
      <w:r>
        <w:t xml:space="preserve"> </w:t>
      </w:r>
      <w:r>
        <w:t xml:space="preserve">Collaborating with Jeddah's mosques for free health screenings during Ramadan, building trust through community presence.</w:t>
      </w:r>
    </w:p>
    <w:p>
      <w:pPr>
        <w:numPr>
          <w:ilvl w:val="0"/>
          <w:numId w:val="1007"/>
        </w:numPr>
        <w:pStyle w:val="Compact"/>
      </w:pPr>
      <w:r>
        <w:rPr>
          <w:bCs/>
          <w:b/>
        </w:rPr>
        <w:t xml:space="preserve">SEO Optimization:</w:t>
      </w:r>
      <w:r>
        <w:t xml:space="preserve"> </w:t>
      </w:r>
      <w:r>
        <w:t xml:space="preserve">Website content targeting Arabic keywords like "دكتور عام في جدة" (General Practitioner in Jeddah) and "أفضل عيادة طبية جدة" (Best Medical Clinic Jeddah).</w:t>
      </w:r>
    </w:p>
    <w:p>
      <w:pPr>
        <w:numPr>
          <w:ilvl w:val="0"/>
          <w:numId w:val="1007"/>
        </w:numPr>
        <w:pStyle w:val="Compact"/>
      </w:pPr>
      <w:r>
        <w:rPr>
          <w:bCs/>
          <w:b/>
        </w:rPr>
        <w:t xml:space="preserve">Corporate Wellness Programs:</w:t>
      </w:r>
      <w:r>
        <w:t xml:space="preserve"> </w:t>
      </w:r>
      <w:r>
        <w:t xml:space="preserve">Pitching tailored health packages to Jeddah-based companies through the Saudi Ministry of Human Resources initiatives.</w:t>
      </w:r>
    </w:p>
    <w:bookmarkEnd w:id="27"/>
    <w:bookmarkEnd w:id="28"/>
    <w:bookmarkStart w:id="29" w:name="implementation-timeline-budget"/>
    <w:p>
      <w:pPr>
        <w:pStyle w:val="Heading2"/>
      </w:pPr>
      <w:r>
        <w:t xml:space="preserve">Implementation Timeline &amp; Budget</w:t>
      </w:r>
    </w:p>
    <w:p>
      <w:pPr>
        <w:pStyle w:val="FirstParagraph"/>
      </w:pPr>
      <w:r>
        <w:t xml:space="preserve">The 18-month implementation plan prioritizes rapid market entry in Saudi Arabia Jeddah:</w:t>
      </w:r>
    </w:p>
    <w:p>
      <w:pPr>
        <w:pStyle w:val="BodyText"/>
      </w:pPr>
      <w:r>
        <w:t xml:space="preserve">Quarter</w:t>
      </w:r>
    </w:p>
    <w:p>
      <w:pPr>
        <w:pStyle w:val="BodyText"/>
      </w:pPr>
      <w:r>
        <w:t xml:space="preserve">Key Actions</w:t>
      </w:r>
    </w:p>
    <w:p>
      <w:pPr>
        <w:pStyle w:val="BodyText"/>
      </w:pPr>
      <w:r>
        <w:t xml:space="preserve">Budget Allocation (SAR)</w:t>
      </w:r>
    </w:p>
    <w:p>
      <w:pPr>
        <w:pStyle w:val="BodyText"/>
      </w:pPr>
      <w:r>
        <w:t xml:space="preserve">Q1 2024</w:t>
      </w:r>
    </w:p>
    <w:p>
      <w:pPr>
        <w:pStyle w:val="BodyText"/>
      </w:pPr>
      <w:r>
        <w:t xml:space="preserve">Clinic setup, staff training, Seha platform integration</w:t>
      </w:r>
    </w:p>
    <w:p>
      <w:pPr>
        <w:pStyle w:val="BodyText"/>
      </w:pPr>
      <w:r>
        <w:t xml:space="preserve">125,000</w:t>
      </w:r>
    </w:p>
    <w:p>
      <w:pPr>
        <w:pStyle w:val="BodyText"/>
      </w:pPr>
      <w:r>
        <w:t xml:space="preserve">Q2 2024</w:t>
      </w:r>
    </w:p>
    <w:p>
      <w:pPr>
        <w:pStyle w:val="BodyText"/>
      </w:pPr>
      <w:r>
        <w:t xml:space="preserve">Landing page launch, social media campaign kickoff (Jeddah-focused)</w:t>
      </w:r>
    </w:p>
    <w:p>
      <w:pPr>
        <w:pStyle w:val="BodyText"/>
      </w:pPr>
      <w:r>
        <w:t xml:space="preserve">85,000</w:t>
      </w:r>
    </w:p>
    <w:p>
      <w:pPr>
        <w:pStyle w:val="BodyText"/>
      </w:pPr>
      <w:r>
        <w:t xml:space="preserve">Q3 2024</w:t>
      </w:r>
    </w:p>
    <w:p>
      <w:pPr>
        <w:pStyle w:val="BodyText"/>
      </w:pPr>
      <w:r>
        <w:t xml:space="preserve">Mosque health camps in Al-Madinah &amp; Al-Hada districts</w:t>
      </w:r>
    </w:p>
    <w:p>
      <w:pPr>
        <w:pStyle w:val="BodyText"/>
      </w:pPr>
      <w:r>
        <w:t xml:space="preserve">65,000</w:t>
      </w:r>
    </w:p>
    <w:p>
      <w:pPr>
        <w:pStyle w:val="BodyText"/>
      </w:pPr>
      <w:r>
        <w:t xml:space="preserve">Q4 2024</w:t>
      </w:r>
    </w:p>
    <w:p>
      <w:pPr>
        <w:pStyle w:val="BodyText"/>
      </w:pPr>
      <w:r>
        <w:t xml:space="preserve">Institutional partnerships (insurance providers)</w:t>
      </w:r>
    </w:p>
    <w:p>
      <w:pPr>
        <w:pStyle w:val="BodyText"/>
      </w:pPr>
      <w:r>
        <w:t xml:space="preserve">75,000</w:t>
      </w:r>
    </w:p>
    <w:bookmarkEnd w:id="29"/>
    <w:bookmarkStart w:id="30" w:name="evaluation-metrics-control-systems"/>
    <w:p>
      <w:pPr>
        <w:pStyle w:val="Heading2"/>
      </w:pPr>
      <w:r>
        <w:t xml:space="preserve">Evaluation Metrics &amp; Control Systems</w:t>
      </w:r>
    </w:p>
    <w:p>
      <w:pPr>
        <w:pStyle w:val="FirstParagraph"/>
      </w:pPr>
      <w:r>
        <w:t xml:space="preserve">We will continuously measure success through:</w:t>
      </w:r>
    </w:p>
    <w:p>
      <w:pPr>
        <w:numPr>
          <w:ilvl w:val="0"/>
          <w:numId w:val="1008"/>
        </w:numPr>
        <w:pStyle w:val="Compact"/>
      </w:pPr>
      <w:r>
        <w:rPr>
          <w:bCs/>
          <w:b/>
        </w:rPr>
        <w:t xml:space="preserve">Weekly:</w:t>
      </w:r>
      <w:r>
        <w:t xml:space="preserve"> </w:t>
      </w:r>
      <w:r>
        <w:t xml:space="preserve">Appointment fill rate (target: 95% by Month 6)</w:t>
      </w:r>
    </w:p>
    <w:p>
      <w:pPr>
        <w:numPr>
          <w:ilvl w:val="0"/>
          <w:numId w:val="1008"/>
        </w:numPr>
        <w:pStyle w:val="Compact"/>
      </w:pPr>
      <w:r>
        <w:rPr>
          <w:bCs/>
          <w:b/>
        </w:rPr>
        <w:t xml:space="preserve">Monthly:</w:t>
      </w:r>
      <w:r>
        <w:t xml:space="preserve"> </w:t>
      </w:r>
      <w:r>
        <w:t xml:space="preserve">Social media engagement (target: 35% increase MoM)</w:t>
      </w:r>
    </w:p>
    <w:p>
      <w:pPr>
        <w:numPr>
          <w:ilvl w:val="0"/>
          <w:numId w:val="1008"/>
        </w:numPr>
        <w:pStyle w:val="Compact"/>
      </w:pPr>
      <w:r>
        <w:rPr>
          <w:bCs/>
          <w:b/>
        </w:rPr>
        <w:t xml:space="preserve">Quarterly:</w:t>
      </w:r>
      <w:r>
        <w:t xml:space="preserve"> </w:t>
      </w:r>
      <w:r>
        <w:t xml:space="preserve">Patient acquisition cost (target: ≤SAR 180 per new patient)</w:t>
      </w:r>
    </w:p>
    <w:p>
      <w:pPr>
        <w:pStyle w:val="FirstParagraph"/>
      </w:pPr>
      <w:r>
        <w:t xml:space="preserve">This Marketing Plan incorporates Saudi regulatory frameworks including MOH guidelines for primary care and ensures all promotional content adheres to Kingdom's cultural standards. The Doctor General Practitioner practice will be evaluated against Vision 2030 healthcare goals, particularly the aim to increase private sector contribution from 35% to 50% by 2030.</w:t>
      </w:r>
    </w:p>
    <w:bookmarkEnd w:id="30"/>
    <w:bookmarkStart w:id="31" w:name="X78d31d34aebe7b5116779afde7503a11fdc1701"/>
    <w:p>
      <w:pPr>
        <w:pStyle w:val="Heading2"/>
      </w:pPr>
      <w:r>
        <w:t xml:space="preserve">Conclusion: Driving Healthcare Transformation in Jeddah</w:t>
      </w:r>
    </w:p>
    <w:p>
      <w:pPr>
        <w:pStyle w:val="FirstParagraph"/>
      </w:pPr>
      <w:r>
        <w:t xml:space="preserve">This comprehensive Marketing Plan positions our Doctor General Practitioner service as a catalyst for improved primary healthcare access in Jeddah, Saudi Arabia. By merging cutting-edge digital health solutions with culturally intelligent care delivery, we will transform how Jeddah's residents experience general medical care. The success of this plan directly supports Saudi Arabia's national healthcare vision while creating sustainable value for patients and partners alike. As the most populous city in the Western Region of Saudi Arabia, Jeddah represents a critical market where this Doctor General Practitioner service can establish itself as a benchmark for excellence in primary healthcare delivery.</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Doctor General Practitioner in Saudi Arabia Jeddah</dc:title>
  <dc:creator/>
  <dc:language>en</dc:language>
  <cp:keywords/>
  <dcterms:created xsi:type="dcterms:W3CDTF">2026-07-21T08:23:50Z</dcterms:created>
  <dcterms:modified xsi:type="dcterms:W3CDTF">2026-07-21T08:23:50Z</dcterms:modified>
</cp:coreProperties>
</file>

<file path=docProps/custom.xml><?xml version="1.0" encoding="utf-8"?>
<Properties xmlns="http://schemas.openxmlformats.org/officeDocument/2006/custom-properties" xmlns:vt="http://schemas.openxmlformats.org/officeDocument/2006/docPropsVTypes"/>
</file>