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Riyadh,</w:t>
      </w:r>
      <w:r>
        <w:t xml:space="preserve"> </w:t>
      </w:r>
      <w:r>
        <w:t xml:space="preserve">Saudi</w:t>
      </w:r>
      <w:r>
        <w:t xml:space="preserve"> </w:t>
      </w:r>
      <w:r>
        <w:t xml:space="preserve">Arabia</w:t>
      </w:r>
    </w:p>
    <w:bookmarkStart w:id="32" w:name="X97afa6095d25084dec6b18bdef31d47df275294"/>
    <w:p>
      <w:pPr>
        <w:pStyle w:val="Heading1"/>
      </w:pPr>
      <w:r>
        <w:t xml:space="preserve">Comprehensive Marketing Plan for Doctor General Practitioner in Riyadh, Saudi Arabia</w:t>
      </w:r>
    </w:p>
    <w:bookmarkStart w:id="20" w:name="executive-summary"/>
    <w:p>
      <w:pPr>
        <w:pStyle w:val="Heading2"/>
      </w:pPr>
      <w:r>
        <w:t xml:space="preserve">Executive Summary</w:t>
      </w:r>
    </w:p>
    <w:p>
      <w:pPr>
        <w:pStyle w:val="FirstParagraph"/>
      </w:pPr>
      <w:r>
        <w:t xml:space="preserve">This strategic marketing plan outlines a targeted approach for establishing and growing a premier Doctor General Practitioner practice in Riyadh, Saudi Arabia. Aligned with Vision 2030's healthcare transformation goals, this plan focuses on delivering patient-centered primary care while addressing the unique demands of Riyadh's diverse population. The strategy emphasizes digital engagement, cultural sensitivity, and service differentiation to position our Doctor General Practitioner as the trusted healthcare partner for families across Riyadh.</w:t>
      </w:r>
    </w:p>
    <w:bookmarkEnd w:id="20"/>
    <w:bookmarkStart w:id="21" w:name="Xd59afdaa0d5f595cb00c689546b3f28584276ec"/>
    <w:p>
      <w:pPr>
        <w:pStyle w:val="Heading2"/>
      </w:pPr>
      <w:r>
        <w:t xml:space="preserve">Market Analysis: Saudi Arabia Riyadh Context</w:t>
      </w:r>
    </w:p>
    <w:p>
      <w:pPr>
        <w:pStyle w:val="FirstParagraph"/>
      </w:pPr>
      <w:r>
        <w:t xml:space="preserve">Riyadh, as Saudi Arabia's capital and economic hub, presents a dynamic healthcare market with over 8 million residents. The city experiences high demand for accessible primary care due to rapid urbanization, a large expatriate community (30% of population), and growing health awareness under Vision 2030. Current challenges include physician shortages in primary care, long wait times at public facilities, and limited English-speaking GPs catering to expats. Crucially, Saudi patients prioritize family-oriented care and religiously aligned healthcare practices – factors our Doctor General Practitioner will leverage.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Saudi Families:</w:t>
      </w:r>
      <w:r>
        <w:t xml:space="preserve"> </w:t>
      </w:r>
      <w:r>
        <w:t xml:space="preserve">Primary focus for preventive care, pediatric services, and chronic disease management (e.g., diabetes). Emphasize female GPs for women's health and family consultations.</w:t>
      </w:r>
    </w:p>
    <w:p>
      <w:pPr>
        <w:numPr>
          <w:ilvl w:val="0"/>
          <w:numId w:val="1001"/>
        </w:numPr>
        <w:pStyle w:val="Compact"/>
      </w:pPr>
      <w:r>
        <w:rPr>
          <w:bCs/>
          <w:b/>
        </w:rPr>
        <w:t xml:space="preserve">Expat Community:</w:t>
      </w:r>
      <w:r>
        <w:t xml:space="preserve"> </w:t>
      </w:r>
      <w:r>
        <w:t xml:space="preserve">English-speaking staff, international insurance compatibility (Tawuniya), and streamlined billing. Targeting corporate partnerships with embassies/enterprises in Diplomatic Quarter and King Abdullah Financial District.</w:t>
      </w:r>
    </w:p>
    <w:p>
      <w:pPr>
        <w:numPr>
          <w:ilvl w:val="0"/>
          <w:numId w:val="1001"/>
        </w:numPr>
        <w:pStyle w:val="Compact"/>
      </w:pPr>
      <w:r>
        <w:rPr>
          <w:bCs/>
          <w:b/>
        </w:rPr>
        <w:t xml:space="preserve">Corporate Clients:</w:t>
      </w:r>
      <w:r>
        <w:t xml:space="preserve"> </w:t>
      </w:r>
      <w:r>
        <w:t xml:space="preserve">On-site health screenings for businesses in Riyadh's major commercial zones (e.g., Riyadh Business Park).</w:t>
      </w:r>
    </w:p>
    <w:bookmarkEnd w:id="22"/>
    <w:bookmarkStart w:id="23" w:name="unique-value-proposition"/>
    <w:p>
      <w:pPr>
        <w:pStyle w:val="Heading2"/>
      </w:pPr>
      <w:r>
        <w:t xml:space="preserve">Unique Value Proposition</w:t>
      </w:r>
    </w:p>
    <w:p>
      <w:pPr>
        <w:pStyle w:val="FirstParagraph"/>
      </w:pPr>
      <w:r>
        <w:t xml:space="preserve">Our Doctor General Practitioner offers a culturally attuned, technology-integrated primary care experience in Riyadh:</w:t>
      </w:r>
    </w:p>
    <w:p>
      <w:pPr>
        <w:numPr>
          <w:ilvl w:val="0"/>
          <w:numId w:val="1002"/>
        </w:numPr>
        <w:pStyle w:val="Compact"/>
      </w:pPr>
      <w:r>
        <w:rPr>
          <w:bCs/>
          <w:b/>
        </w:rPr>
        <w:t xml:space="preserve">Cultural Alignment:</w:t>
      </w:r>
      <w:r>
        <w:t xml:space="preserve"> </w:t>
      </w:r>
      <w:r>
        <w:t xml:space="preserve">All GPs trained in Saudi healthcare norms; female doctors available for women's health; prayer time accommodations.</w:t>
      </w:r>
    </w:p>
    <w:p>
      <w:pPr>
        <w:numPr>
          <w:ilvl w:val="0"/>
          <w:numId w:val="1002"/>
        </w:numPr>
        <w:pStyle w:val="Compact"/>
      </w:pPr>
      <w:r>
        <w:rPr>
          <w:bCs/>
          <w:b/>
        </w:rPr>
        <w:t xml:space="preserve">Technology Integration:</w:t>
      </w:r>
      <w:r>
        <w:t xml:space="preserve"> </w:t>
      </w:r>
      <w:r>
        <w:t xml:space="preserve">AI-powered appointment system with SMS/WhatsApp reminders (critical for Riyadh's mobile-first population); telehealth options via Mawid platform.</w:t>
      </w:r>
    </w:p>
    <w:p>
      <w:pPr>
        <w:numPr>
          <w:ilvl w:val="0"/>
          <w:numId w:val="1002"/>
        </w:numPr>
        <w:pStyle w:val="Compact"/>
      </w:pPr>
      <w:r>
        <w:rPr>
          <w:bCs/>
          <w:b/>
        </w:rPr>
        <w:t xml:space="preserve">Family-Centric Model:</w:t>
      </w:r>
      <w:r>
        <w:t xml:space="preserve"> </w:t>
      </w:r>
      <w:r>
        <w:t xml:space="preserve">"Family Health Passport" tracking chronic conditions across generations – a key differentiator in Saudi family-oriented culture.</w:t>
      </w:r>
    </w:p>
    <w:bookmarkEnd w:id="23"/>
    <w:bookmarkStart w:id="24" w:name="marketing-objectives-12-month-timeline"/>
    <w:p>
      <w:pPr>
        <w:pStyle w:val="Heading2"/>
      </w:pPr>
      <w:r>
        <w:t xml:space="preserve">Marketing Objectives (12-Month Timeline)</w:t>
      </w:r>
    </w:p>
    <w:p>
      <w:pPr>
        <w:numPr>
          <w:ilvl w:val="0"/>
          <w:numId w:val="1003"/>
        </w:numPr>
        <w:pStyle w:val="Compact"/>
      </w:pPr>
      <w:r>
        <w:rPr>
          <w:bCs/>
          <w:b/>
        </w:rPr>
        <w:t xml:space="preserve">Acquisition:</w:t>
      </w:r>
      <w:r>
        <w:t xml:space="preserve"> </w:t>
      </w:r>
      <w:r>
        <w:t xml:space="preserve">Achieve 500 new patient registrations within 6 months, targeting 40% Saudis and 60% expats.</w:t>
      </w:r>
    </w:p>
    <w:p>
      <w:pPr>
        <w:numPr>
          <w:ilvl w:val="0"/>
          <w:numId w:val="1003"/>
        </w:numPr>
        <w:pStyle w:val="Compact"/>
      </w:pPr>
      <w:r>
        <w:rPr>
          <w:bCs/>
          <w:b/>
        </w:rPr>
        <w:t xml:space="preserve">Awareness:</w:t>
      </w:r>
      <w:r>
        <w:t xml:space="preserve"> </w:t>
      </w:r>
      <w:r>
        <w:t xml:space="preserve">Attain &gt;75% brand recognition among target neighborhoods (King Abdullah City, Al Olaya, Diplomatic Quarter) via localized campaigns.</w:t>
      </w:r>
    </w:p>
    <w:p>
      <w:pPr>
        <w:numPr>
          <w:ilvl w:val="0"/>
          <w:numId w:val="1003"/>
        </w:numPr>
        <w:pStyle w:val="Compact"/>
      </w:pPr>
      <w:r>
        <w:rPr>
          <w:bCs/>
          <w:b/>
        </w:rPr>
        <w:t xml:space="preserve">Loyalty:</w:t>
      </w:r>
      <w:r>
        <w:t xml:space="preserve"> </w:t>
      </w:r>
      <w:r>
        <w:t xml:space="preserve">Achieve 80% patient retention through personalized follow-ups and preventive care programs.</w:t>
      </w:r>
    </w:p>
    <w:bookmarkEnd w:id="24"/>
    <w:bookmarkStart w:id="28" w:name="integrated-marketing-strategy"/>
    <w:p>
      <w:pPr>
        <w:pStyle w:val="Heading2"/>
      </w:pPr>
      <w:r>
        <w:t xml:space="preserve">Integrated Marketing Strategy</w:t>
      </w:r>
    </w:p>
    <w:bookmarkStart w:id="25" w:name="X95ee68809484624ce9ec1d3ed7fbc1319d884d2"/>
    <w:p>
      <w:pPr>
        <w:pStyle w:val="Heading3"/>
      </w:pPr>
      <w:r>
        <w:t xml:space="preserve">Digital-First Patient Acquisition (Saudi Arabia Riyadh Focus)</w:t>
      </w:r>
    </w:p>
    <w:p>
      <w:pPr>
        <w:pStyle w:val="FirstParagraph"/>
      </w:pPr>
      <w:r>
        <w:t xml:space="preserve">Riyadh's high smartphone penetration (&gt;95%) makes digital channels essential. Our Doctor General Practitioner will:</w:t>
      </w:r>
    </w:p>
    <w:p>
      <w:pPr>
        <w:numPr>
          <w:ilvl w:val="0"/>
          <w:numId w:val="1004"/>
        </w:numPr>
        <w:pStyle w:val="Compact"/>
      </w:pPr>
      <w:r>
        <w:t xml:space="preserve">Launch geo-targeted Instagram/Facebook campaigns in Riyadh, featuring local patient testimonials (with consent) addressing "Why I chose this Doctor General Practitioner."</w:t>
      </w:r>
    </w:p>
    <w:p>
      <w:pPr>
        <w:numPr>
          <w:ilvl w:val="0"/>
          <w:numId w:val="1004"/>
        </w:numPr>
        <w:pStyle w:val="Compact"/>
      </w:pPr>
      <w:r>
        <w:t xml:space="preserve">Partner with popular Riyadh-based influencers (e.g., parenting bloggers in Al Nahda) for authentic service showcases.</w:t>
      </w:r>
    </w:p>
    <w:p>
      <w:pPr>
        <w:numPr>
          <w:ilvl w:val="0"/>
          <w:numId w:val="1004"/>
        </w:numPr>
        <w:pStyle w:val="Compact"/>
      </w:pPr>
      <w:r>
        <w:t xml:space="preserve">Optimize Google Business Profile for "General Practitioner near me" searches in Riyadh, using Arabic/English keywords.</w:t>
      </w:r>
    </w:p>
    <w:bookmarkEnd w:id="25"/>
    <w:bookmarkStart w:id="26" w:name="community-engagement-trust-building"/>
    <w:p>
      <w:pPr>
        <w:pStyle w:val="Heading3"/>
      </w:pPr>
      <w:r>
        <w:t xml:space="preserve">Community Engagement &amp; Trust Building</w:t>
      </w:r>
    </w:p>
    <w:p>
      <w:pPr>
        <w:pStyle w:val="FirstParagraph"/>
      </w:pPr>
      <w:r>
        <w:t xml:space="preserve">Culturally resonant community initiatives are non-negotiable for success in Saudi Arabia:</w:t>
      </w:r>
    </w:p>
    <w:p>
      <w:pPr>
        <w:numPr>
          <w:ilvl w:val="0"/>
          <w:numId w:val="1005"/>
        </w:numPr>
        <w:pStyle w:val="Compact"/>
      </w:pPr>
      <w:r>
        <w:t xml:space="preserve">Host free health workshops at Riyadh mosques (e.g., diabetes management during Ramadan) – aligning with religious and health needs.</w:t>
      </w:r>
    </w:p>
    <w:p>
      <w:pPr>
        <w:numPr>
          <w:ilvl w:val="0"/>
          <w:numId w:val="1005"/>
        </w:numPr>
        <w:pStyle w:val="Compact"/>
      </w:pPr>
      <w:r>
        <w:t xml:space="preserve">Collaborate with Riyadh's Ministry of Health on preventive care drives (e.g., childhood immunization campaigns).</w:t>
      </w:r>
    </w:p>
    <w:p>
      <w:pPr>
        <w:numPr>
          <w:ilvl w:val="0"/>
          <w:numId w:val="1005"/>
        </w:numPr>
        <w:pStyle w:val="Compact"/>
      </w:pPr>
      <w:r>
        <w:t xml:space="preserve">Sponsor youth sports events in Riyadh parks to build local goodwill, emphasizing family wellness.</w:t>
      </w:r>
    </w:p>
    <w:bookmarkEnd w:id="26"/>
    <w:bookmarkStart w:id="27" w:name="Xe64a3693f907d1ebd9a2b8aae9f6f9c5d229ab7"/>
    <w:p>
      <w:pPr>
        <w:pStyle w:val="Heading3"/>
      </w:pPr>
      <w:r>
        <w:t xml:space="preserve">Service Differentiation for Doctor General Practitioner</w:t>
      </w:r>
    </w:p>
    <w:p>
      <w:pPr>
        <w:pStyle w:val="FirstParagraph"/>
      </w:pPr>
      <w:r>
        <w:t xml:space="preserve">Our practice will stand out through:</w:t>
      </w:r>
    </w:p>
    <w:p>
      <w:pPr>
        <w:numPr>
          <w:ilvl w:val="0"/>
          <w:numId w:val="1006"/>
        </w:numPr>
        <w:pStyle w:val="Compact"/>
      </w:pPr>
      <w:r>
        <w:rPr>
          <w:bCs/>
          <w:b/>
        </w:rPr>
        <w:t xml:space="preserve">24/7 Telemedicine:</w:t>
      </w:r>
      <w:r>
        <w:t xml:space="preserve"> </w:t>
      </w:r>
      <w:r>
        <w:t xml:space="preserve">Arabic-speaking GPs available via app after hours – addressing Riyadh's common after-work appointment challenges.</w:t>
      </w:r>
    </w:p>
    <w:p>
      <w:pPr>
        <w:numPr>
          <w:ilvl w:val="0"/>
          <w:numId w:val="1006"/>
        </w:numPr>
        <w:pStyle w:val="Compact"/>
      </w:pPr>
      <w:r>
        <w:rPr>
          <w:bCs/>
          <w:b/>
        </w:rPr>
        <w:t xml:space="preserve">Loyalty Program:</w:t>
      </w:r>
      <w:r>
        <w:t xml:space="preserve"> </w:t>
      </w:r>
      <w:r>
        <w:t xml:space="preserve">"Salam Health Pass" offering free annual check-ups for families with consistent visits (culturally relevant loyalty system).</w:t>
      </w:r>
    </w:p>
    <w:bookmarkEnd w:id="27"/>
    <w:bookmarkEnd w:id="28"/>
    <w:bookmarkStart w:id="29" w:name="budget-allocation-kpis"/>
    <w:p>
      <w:pPr>
        <w:pStyle w:val="Heading2"/>
      </w:pPr>
      <w:r>
        <w:t xml:space="preserve">Budget Allocation &amp; KPIs</w:t>
      </w:r>
    </w:p>
    <w:p>
      <w:pPr>
        <w:pStyle w:val="FirstParagraph"/>
      </w:pPr>
      <w:r>
        <w:t xml:space="preserve">Total 12-month marketing budget: SAR 450,000</w:t>
      </w:r>
    </w:p>
    <w:p>
      <w:pPr>
        <w:numPr>
          <w:ilvl w:val="0"/>
          <w:numId w:val="1007"/>
        </w:numPr>
        <w:pStyle w:val="Compact"/>
      </w:pPr>
      <w:r>
        <w:t xml:space="preserve">Digital Advertising (45%): Targeted social media and Google Ads focused on Riyadh neighborhoods.</w:t>
      </w:r>
    </w:p>
    <w:p>
      <w:pPr>
        <w:numPr>
          <w:ilvl w:val="0"/>
          <w:numId w:val="1007"/>
        </w:numPr>
        <w:pStyle w:val="Compact"/>
      </w:pPr>
      <w:r>
        <w:t xml:space="preserve">Community Events (30%): Workshops, sponsorships in Riyadh cultural districts.</w:t>
      </w:r>
    </w:p>
    <w:p>
      <w:pPr>
        <w:numPr>
          <w:ilvl w:val="0"/>
          <w:numId w:val="1007"/>
        </w:numPr>
        <w:pStyle w:val="Compact"/>
      </w:pPr>
      <w:r>
        <w:t xml:space="preserve">Partnership Development (15%): Corporate health programs with Riyadh businesses.</w:t>
      </w:r>
    </w:p>
    <w:p>
      <w:pPr>
        <w:numPr>
          <w:ilvl w:val="0"/>
          <w:numId w:val="1007"/>
        </w:numPr>
        <w:pStyle w:val="Compact"/>
      </w:pPr>
      <w:r>
        <w:t xml:space="preserve">Content Marketing (10%): Arabic/English blog/videos on Riyadh-specific health topics (e.g., "Managing Heatstroke in Summer in Riyadh").</w:t>
      </w:r>
    </w:p>
    <w:p>
      <w:pPr>
        <w:pStyle w:val="FirstParagraph"/>
      </w:pPr>
      <w:r>
        <w:t xml:space="preserve">KPIs will track:</w:t>
      </w:r>
    </w:p>
    <w:p>
      <w:pPr>
        <w:numPr>
          <w:ilvl w:val="0"/>
          <w:numId w:val="1008"/>
        </w:numPr>
        <w:pStyle w:val="Compact"/>
      </w:pPr>
      <w:r>
        <w:t xml:space="preserve">Patient acquisition cost (</w:t>
      </w:r>
    </w:p>
    <w:p>
      <w:pPr>
        <w:numPr>
          <w:ilvl w:val="0"/>
          <w:numId w:val="1008"/>
        </w:numPr>
        <w:pStyle w:val="Compact"/>
      </w:pPr>
      <w:r>
        <w:t xml:space="preserve">Online appointment conversion rate (&gt;35%)</w:t>
      </w:r>
    </w:p>
    <w:p>
      <w:pPr>
        <w:numPr>
          <w:ilvl w:val="0"/>
          <w:numId w:val="1008"/>
        </w:numPr>
        <w:pStyle w:val="Compact"/>
      </w:pPr>
      <w:r>
        <w:t xml:space="preserve">Net Promoter Score (NPS) from Riyadh patients (&gt;70)</w:t>
      </w:r>
    </w:p>
    <w:bookmarkEnd w:id="29"/>
    <w:bookmarkStart w:id="30" w:name="risk-mitigation-in-saudi-arabia-context"/>
    <w:p>
      <w:pPr>
        <w:pStyle w:val="Heading2"/>
      </w:pPr>
      <w:r>
        <w:t xml:space="preserve">Risk Mitigation in Saudi Arabia Context</w:t>
      </w:r>
    </w:p>
    <w:p>
      <w:pPr>
        <w:pStyle w:val="FirstParagraph"/>
      </w:pPr>
      <w:r>
        <w:t xml:space="preserve">To ensure compliance and effectiveness:</w:t>
      </w:r>
    </w:p>
    <w:p>
      <w:pPr>
        <w:numPr>
          <w:ilvl w:val="0"/>
          <w:numId w:val="1009"/>
        </w:numPr>
        <w:pStyle w:val="Compact"/>
      </w:pPr>
      <w:r>
        <w:rPr>
          <w:bCs/>
          <w:b/>
        </w:rPr>
        <w:t xml:space="preserve">Cultural Sensitivity:</w:t>
      </w:r>
      <w:r>
        <w:t xml:space="preserve"> </w:t>
      </w:r>
      <w:r>
        <w:t xml:space="preserve">All marketing materials pre-reviewed by Saudi cultural advisors to avoid missteps (e.g., gender-specific imagery).</w:t>
      </w:r>
    </w:p>
    <w:p>
      <w:pPr>
        <w:numPr>
          <w:ilvl w:val="0"/>
          <w:numId w:val="1009"/>
        </w:numPr>
        <w:pStyle w:val="Compact"/>
      </w:pPr>
      <w:r>
        <w:rPr>
          <w:bCs/>
          <w:b/>
        </w:rPr>
        <w:t xml:space="preserve">Regulatory Alignment:</w:t>
      </w:r>
      <w:r>
        <w:t xml:space="preserve"> </w:t>
      </w:r>
      <w:r>
        <w:t xml:space="preserve">Strict adherence to Saudi Ministry of Health guidelines for medical advertising.</w:t>
      </w:r>
    </w:p>
    <w:p>
      <w:pPr>
        <w:numPr>
          <w:ilvl w:val="0"/>
          <w:numId w:val="1009"/>
        </w:numPr>
        <w:pStyle w:val="Compact"/>
      </w:pPr>
      <w:r>
        <w:rPr>
          <w:bCs/>
          <w:b/>
        </w:rPr>
        <w:t xml:space="preserve">Traffic Management:</w:t>
      </w:r>
      <w:r>
        <w:t xml:space="preserve"> </w:t>
      </w:r>
      <w:r>
        <w:t xml:space="preserve">Offer evening/weekend slots and telehealth options addressing Riyadh's notorious traffic patterns.</w:t>
      </w:r>
    </w:p>
    <w:bookmarkEnd w:id="30"/>
    <w:bookmarkStart w:id="31" w:name="X55ee42f62c9372c4496765f30307caa28f7d7d3"/>
    <w:p>
      <w:pPr>
        <w:pStyle w:val="Heading2"/>
      </w:pPr>
      <w:r>
        <w:t xml:space="preserve">Conclusion: Driving Healthcare Transformation</w:t>
      </w:r>
    </w:p>
    <w:p>
      <w:pPr>
        <w:pStyle w:val="FirstParagraph"/>
      </w:pPr>
      <w:r>
        <w:t xml:space="preserve">This Marketing Plan positions our Doctor General Practitioner as an essential healthcare partner in Riyadh, Saudi Arabia. By deeply understanding the city’s unique demographics, cultural values, and Vision 2030 healthcare priorities, we will establish a practice that not only meets but anticipates patient needs. The focus on technology-driven accessibility combined with culturally respectful care creates a sustainable competitive edge – transforming how families in Riyadh experience primary healthcare. This is not merely a business strategy; it’s an investment in Riyadh's health ecosystem, directly supporting Saudi Arabia’s national vision for world-class healthcare.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Doctor General Practitioner in Riyadh, Saudi Arabia</dc:title>
  <dc:creator/>
  <dc:language>en</dc:language>
  <cp:keywords/>
  <dcterms:created xsi:type="dcterms:W3CDTF">2026-07-21T04:53:29Z</dcterms:created>
  <dcterms:modified xsi:type="dcterms:W3CDTF">2026-07-21T04:53:29Z</dcterms:modified>
</cp:coreProperties>
</file>

<file path=docProps/custom.xml><?xml version="1.0" encoding="utf-8"?>
<Properties xmlns="http://schemas.openxmlformats.org/officeDocument/2006/custom-properties" xmlns:vt="http://schemas.openxmlformats.org/officeDocument/2006/docPropsVTypes"/>
</file>