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5740d7f0586568da32e95c6311f301030f06856"/>
    <w:p>
      <w:pPr>
        <w:pStyle w:val="Heading1"/>
      </w:pPr>
      <w:r>
        <w:t xml:space="preserve">Comprehensive Marketing Plan for Doctor General Practitioner Services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Seoul, South Korea. The plan addresses the unique healthcare landscape of South Korea, leveraging digital innovation and culturally attuned service delivery to capture market share among Seoul's diverse population. With rising demand for accessible primary care amid Seoul's dense urban environment, this plan positions our Doctor General Practitioner as the trusted healthcare partner for 25-65 year-olds seeking preventive care, chronic disease management, and urgent medical consultations.</w:t>
      </w:r>
    </w:p>
    <w:bookmarkEnd w:id="20"/>
    <w:bookmarkStart w:id="21" w:name="X54639ff300b05758338432acd42bf91404452d8"/>
    <w:p>
      <w:pPr>
        <w:pStyle w:val="Heading2"/>
      </w:pPr>
      <w:r>
        <w:t xml:space="preserve">Market Analysis: South Korea Seoul Context</w:t>
      </w:r>
    </w:p>
    <w:p>
      <w:pPr>
        <w:pStyle w:val="FirstParagraph"/>
      </w:pPr>
      <w:r>
        <w:t xml:space="preserve">Seoul's healthcare market presents distinctive opportunities. As South Korea's capital with a population of 10 million+, the city faces high demand for efficient primary care due to urbanization and aging demographics. Recent data shows 68% of Seoul residents prioritize convenience and digital accessibility in healthcare choices (Korea Health Industry Development Institute, 2023). However, competition is intense among clinics offering similar services. Crucially, South Korea's national health insurance system (NHIS) covers GP visits at 70-90%, making affordability a key factor. Cultural preferences emphasize doctor-patient relationship depth and multilingual support for foreign residents – a critical differentiator in globalized Seoul.</w:t>
      </w:r>
    </w:p>
    <w:bookmarkEnd w:id="21"/>
    <w:bookmarkStart w:id="22" w:name="target-audience-segmentation"/>
    <w:p>
      <w:pPr>
        <w:pStyle w:val="Heading2"/>
      </w:pPr>
      <w:r>
        <w:t xml:space="preserve">Target Audience Segmentation</w:t>
      </w:r>
    </w:p>
    <w:p>
      <w:pPr>
        <w:pStyle w:val="FirstParagraph"/>
      </w:pPr>
      <w:r>
        <w:t xml:space="preserve">Our primary focus is on two segments:</w:t>
      </w:r>
    </w:p>
    <w:p>
      <w:pPr>
        <w:numPr>
          <w:ilvl w:val="0"/>
          <w:numId w:val="1001"/>
        </w:numPr>
        <w:pStyle w:val="Compact"/>
      </w:pPr>
      <w:r>
        <w:rPr>
          <w:bCs/>
          <w:b/>
        </w:rPr>
        <w:t xml:space="preserve">Urban Professionals (35-50 years):</w:t>
      </w:r>
      <w:r>
        <w:t xml:space="preserve"> </w:t>
      </w:r>
      <w:r>
        <w:t xml:space="preserve">High-income earners seeking time-efficient care with minimal waiting times. They value digital integration (e.g., mobile appointment booking) and holistic health management.</w:t>
      </w:r>
    </w:p>
    <w:p>
      <w:pPr>
        <w:numPr>
          <w:ilvl w:val="0"/>
          <w:numId w:val="1001"/>
        </w:numPr>
        <w:pStyle w:val="Compact"/>
      </w:pPr>
      <w:r>
        <w:rPr>
          <w:bCs/>
          <w:b/>
        </w:rPr>
        <w:t xml:space="preserve">Senior Citizens (60+ years):</w:t>
      </w:r>
      <w:r>
        <w:t xml:space="preserve"> </w:t>
      </w:r>
      <w:r>
        <w:t xml:space="preserve">28% of Seoul's population falls in this bracket. They prioritize trust, continuity of care, and culturally familiar communication styles.</w:t>
      </w:r>
    </w:p>
    <w:p>
      <w:pPr>
        <w:pStyle w:val="FirstParagraph"/>
      </w:pPr>
      <w:r>
        <w:t xml:space="preserve">Secondary targets include foreign residents (500K+ in Seoul) and corporate wellness programs targeting multinational companies headquartered in Gangnam/Seoul Station districts.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350 new patients within the first six months through targeted digital campaigns.</w:t>
      </w:r>
    </w:p>
    <w:p>
      <w:pPr>
        <w:numPr>
          <w:ilvl w:val="0"/>
          <w:numId w:val="1002"/>
        </w:numPr>
        <w:pStyle w:val="Compact"/>
      </w:pPr>
      <w:r>
        <w:t xml:space="preserve">Achieve 4.8/5 average patient satisfaction rating (exceeding Seoul industry benchmark of 4.3).</w:t>
      </w:r>
    </w:p>
    <w:p>
      <w:pPr>
        <w:numPr>
          <w:ilvl w:val="0"/>
          <w:numId w:val="1002"/>
        </w:numPr>
        <w:pStyle w:val="Compact"/>
      </w:pPr>
      <w:r>
        <w:t xml:space="preserve">Secure partnerships with 15 corporate clients for employee health programs by Q3.</w:t>
      </w:r>
    </w:p>
    <w:p>
      <w:pPr>
        <w:numPr>
          <w:ilvl w:val="0"/>
          <w:numId w:val="1002"/>
        </w:numPr>
        <w:pStyle w:val="Compact"/>
      </w:pPr>
      <w:r>
        <w:t xml:space="preserve">Attain 70% online appointment booking rate via our mobile app within six months.</w:t>
      </w:r>
    </w:p>
    <w:bookmarkEnd w:id="23"/>
    <w:bookmarkStart w:id="28" w:name="marketing-strategies-the-four-ps"/>
    <w:p>
      <w:pPr>
        <w:pStyle w:val="Heading2"/>
      </w:pPr>
      <w:r>
        <w:t xml:space="preserve">Marketing Strategies: The Four Ps</w:t>
      </w:r>
    </w:p>
    <w:bookmarkStart w:id="24" w:name="X87cebff398ccf269f8fe3a097bb9ff06e1a1682"/>
    <w:p>
      <w:pPr>
        <w:pStyle w:val="Heading3"/>
      </w:pPr>
      <w:r>
        <w:t xml:space="preserve">Product: Doctor General Practitioner Service Innovation</w:t>
      </w:r>
    </w:p>
    <w:p>
      <w:pPr>
        <w:pStyle w:val="FirstParagraph"/>
      </w:pPr>
      <w:r>
        <w:t xml:space="preserve">We differentiate through a 'Seoul-Optimized GP Package' featuring:</w:t>
      </w:r>
    </w:p>
    <w:p>
      <w:pPr>
        <w:numPr>
          <w:ilvl w:val="0"/>
          <w:numId w:val="1003"/>
        </w:numPr>
        <w:pStyle w:val="Compact"/>
      </w:pPr>
      <w:r>
        <w:rPr>
          <w:bCs/>
          <w:b/>
        </w:rPr>
        <w:t xml:space="preserve">Bilingual Care:</w:t>
      </w:r>
      <w:r>
        <w:t xml:space="preserve"> </w:t>
      </w:r>
      <w:r>
        <w:t xml:space="preserve">English/Korean-speaking doctors for international community access (critical in Seoul's diplomatic/enterprise zones).</w:t>
      </w:r>
    </w:p>
    <w:p>
      <w:pPr>
        <w:numPr>
          <w:ilvl w:val="0"/>
          <w:numId w:val="1003"/>
        </w:numPr>
        <w:pStyle w:val="Compact"/>
      </w:pPr>
      <w:r>
        <w:rPr>
          <w:bCs/>
          <w:b/>
        </w:rPr>
        <w:t xml:space="preserve">Hybrid Consultations:</w:t>
      </w:r>
      <w:r>
        <w:t xml:space="preserve"> </w:t>
      </w:r>
      <w:r>
        <w:t xml:space="preserve">Seamless integration of in-person visits at our Gangnam clinic with telemedicine via KakaoTalk (South Korea's dominant messaging app).</w:t>
      </w:r>
    </w:p>
    <w:p>
      <w:pPr>
        <w:numPr>
          <w:ilvl w:val="0"/>
          <w:numId w:val="1003"/>
        </w:numPr>
        <w:pStyle w:val="Compact"/>
      </w:pPr>
      <w:r>
        <w:rPr>
          <w:bCs/>
          <w:b/>
        </w:rPr>
        <w:t xml:space="preserve">Preventive Health Bundles:</w:t>
      </w:r>
      <w:r>
        <w:t xml:space="preserve"> </w:t>
      </w:r>
      <w:r>
        <w:t xml:space="preserve">Customized packages for Seoul-specific health concerns (e.g., seasonal allergy management, stress-induced hypertension common in urban workers).</w:t>
      </w:r>
    </w:p>
    <w:bookmarkEnd w:id="24"/>
    <w:bookmarkStart w:id="25" w:name="pricing-strategy"/>
    <w:p>
      <w:pPr>
        <w:pStyle w:val="Heading3"/>
      </w:pPr>
      <w:r>
        <w:t xml:space="preserve">Pricing Strategy</w:t>
      </w:r>
    </w:p>
    <w:p>
      <w:pPr>
        <w:pStyle w:val="FirstParagraph"/>
      </w:pPr>
      <w:r>
        <w:t xml:space="preserve">Leveraging South Korea's NHIS framework while adding premium value:</w:t>
      </w:r>
    </w:p>
    <w:p>
      <w:pPr>
        <w:numPr>
          <w:ilvl w:val="0"/>
          <w:numId w:val="1004"/>
        </w:numPr>
        <w:pStyle w:val="Compact"/>
      </w:pPr>
      <w:r>
        <w:t xml:space="preserve">Standard GP Visit: 45,000 KRW (aligned with NHIS reimbursement rates for covered services).</w:t>
      </w:r>
    </w:p>
    <w:p>
      <w:pPr>
        <w:numPr>
          <w:ilvl w:val="0"/>
          <w:numId w:val="1004"/>
        </w:numPr>
        <w:pStyle w:val="Compact"/>
      </w:pPr>
      <w:r>
        <w:rPr>
          <w:bCs/>
          <w:b/>
        </w:rPr>
        <w:t xml:space="preserve">Premium Package:</w:t>
      </w:r>
      <w:r>
        <w:t xml:space="preserve"> </w:t>
      </w:r>
      <w:r>
        <w:t xml:space="preserve">95,000 KRW/month (includes unlimited teleconsultations, annual health screening discounts, and personalized wellness plans – priced 25% below Seoul market average for comparable services).</w:t>
      </w:r>
    </w:p>
    <w:p>
      <w:pPr>
        <w:numPr>
          <w:ilvl w:val="0"/>
          <w:numId w:val="1004"/>
        </w:numPr>
        <w:pStyle w:val="Compact"/>
      </w:pPr>
      <w:r>
        <w:t xml:space="preserve">Corporate Wellness Plans: Customized per-employee pricing (12,000 KRW/month), bundled with preventive workshops.</w:t>
      </w:r>
    </w:p>
    <w:bookmarkEnd w:id="25"/>
    <w:bookmarkStart w:id="26" w:name="Xa76bb3ee7de42cdfe7662d04fb67fc3bc8c058e"/>
    <w:p>
      <w:pPr>
        <w:pStyle w:val="Heading3"/>
      </w:pPr>
      <w:r>
        <w:t xml:space="preserve">Place: Strategic Seoul Location &amp; Accessibility</w:t>
      </w:r>
    </w:p>
    <w:p>
      <w:pPr>
        <w:pStyle w:val="FirstParagraph"/>
      </w:pPr>
      <w:r>
        <w:t xml:space="preserve">Situation is paramount in Seoul's congested urban environment:</w:t>
      </w:r>
    </w:p>
    <w:p>
      <w:pPr>
        <w:numPr>
          <w:ilvl w:val="0"/>
          <w:numId w:val="1005"/>
        </w:numPr>
        <w:pStyle w:val="Compact"/>
      </w:pPr>
      <w:r>
        <w:rPr>
          <w:bCs/>
          <w:b/>
        </w:rPr>
        <w:t xml:space="preserve">Location:</w:t>
      </w:r>
      <w:r>
        <w:t xml:space="preserve"> </w:t>
      </w:r>
      <w:r>
        <w:t xml:space="preserve">Clinic situated in Gangnam-gu (Seoul's healthcare hub), within 500m of Gangnam Station and near major offices (Samsung, Hyundai headquarters).</w:t>
      </w:r>
    </w:p>
    <w:p>
      <w:pPr>
        <w:numPr>
          <w:ilvl w:val="0"/>
          <w:numId w:val="1005"/>
        </w:numPr>
        <w:pStyle w:val="Compact"/>
      </w:pPr>
      <w:r>
        <w:rPr>
          <w:bCs/>
          <w:b/>
        </w:rPr>
        <w:t xml:space="preserve">Accessibility:</w:t>
      </w:r>
      <w:r>
        <w:t xml:space="preserve"> </w:t>
      </w:r>
      <w:r>
        <w:t xml:space="preserve">Dedicated parking for patients with NHIS cards, wheelchair access, and proximity to subway lines. All appointments bookable via KakaoTalk – preferred channel for 83% of Seoul residents (Kakao Research, 2023).</w:t>
      </w:r>
    </w:p>
    <w:bookmarkEnd w:id="26"/>
    <w:bookmarkStart w:id="27" w:name="Xb19cc0b3e720526978830c7e98b3514fe2a4fff"/>
    <w:p>
      <w:pPr>
        <w:pStyle w:val="Heading3"/>
      </w:pPr>
      <w:r>
        <w:t xml:space="preserve">Promotion: Culturally Resonant Digital &amp; Community Campaigns</w:t>
      </w:r>
    </w:p>
    <w:p>
      <w:pPr>
        <w:pStyle w:val="FirstParagraph"/>
      </w:pPr>
      <w:r>
        <w:t xml:space="preserve">South Korea's digital-native culture requires hyper-targeted promotion:</w:t>
      </w:r>
    </w:p>
    <w:p>
      <w:pPr>
        <w:numPr>
          <w:ilvl w:val="0"/>
          <w:numId w:val="1006"/>
        </w:numPr>
        <w:pStyle w:val="Compact"/>
      </w:pPr>
      <w:r>
        <w:rPr>
          <w:bCs/>
          <w:b/>
        </w:rPr>
        <w:t xml:space="preserve">App-Based Marketing:</w:t>
      </w:r>
      <w:r>
        <w:t xml:space="preserve"> </w:t>
      </w:r>
      <w:r>
        <w:t xml:space="preserve">Geo-targeted Instagram/Facebook ads showcasing the Doctor General Practitioner's clinic in Seoul with testimonials from local Korean patients and foreign residents. Collaboration with popular Seoul wellness influencers (e.g., @SeoulHealthTips).</w:t>
      </w:r>
    </w:p>
    <w:p>
      <w:pPr>
        <w:numPr>
          <w:ilvl w:val="0"/>
          <w:numId w:val="1006"/>
        </w:numPr>
        <w:pStyle w:val="Compact"/>
      </w:pPr>
      <w:r>
        <w:rPr>
          <w:bCs/>
          <w:b/>
        </w:rPr>
        <w:t xml:space="preserve">NHIS Partnership:</w:t>
      </w:r>
      <w:r>
        <w:t xml:space="preserve"> </w:t>
      </w:r>
      <w:r>
        <w:t xml:space="preserve">Co-branded materials at NHIS service centers across Gangnam, highlighting covered services to reduce financial barriers.</w:t>
      </w:r>
    </w:p>
    <w:p>
      <w:pPr>
        <w:numPr>
          <w:ilvl w:val="0"/>
          <w:numId w:val="1006"/>
        </w:numPr>
        <w:pStyle w:val="Compact"/>
      </w:pPr>
      <w:r>
        <w:rPr>
          <w:bCs/>
          <w:b/>
        </w:rPr>
        <w:t xml:space="preserve">Community Engagement:</w:t>
      </w:r>
      <w:r>
        <w:t xml:space="preserve"> </w:t>
      </w:r>
      <w:r>
        <w:t xml:space="preserve">Free monthly health workshops at Seoul public libraries (e.g., "Managing Diabetes in Seoul's Urban Lifestyle") featuring the Doctor General Practitioner.</w:t>
      </w:r>
    </w:p>
    <w:p>
      <w:pPr>
        <w:numPr>
          <w:ilvl w:val="0"/>
          <w:numId w:val="1006"/>
        </w:numPr>
        <w:pStyle w:val="Compact"/>
      </w:pPr>
      <w:r>
        <w:rPr>
          <w:bCs/>
          <w:b/>
        </w:rPr>
        <w:t xml:space="preserve">Corporate Outreach:</w:t>
      </w:r>
      <w:r>
        <w:t xml:space="preserve"> </w:t>
      </w:r>
      <w:r>
        <w:t xml:space="preserve">Direct sales to HR departments of Samsung, LG, and SK Group for employee health programs – emphasizing productivity benefits from accessible primary care.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Clinic setup in Gangnam; NHIS partnership finalized; Digital campaign launch via KakaoTalk.</w:t>
      </w:r>
    </w:p>
    <w:p>
      <w:pPr>
        <w:pStyle w:val="BodyText"/>
      </w:pPr>
      <w:r>
        <w:t xml:space="preserve">Q2 (Growth)</w:t>
      </w:r>
    </w:p>
    <w:p>
      <w:pPr>
        <w:pStyle w:val="BodyText"/>
      </w:pPr>
      <w:r>
        <w:t xml:space="preserve">Corporate partnership acquisition; Workshop series begins; App optimization based on user feedback.</w:t>
      </w:r>
    </w:p>
    <w:p>
      <w:pPr>
        <w:pStyle w:val="BodyText"/>
      </w:pPr>
      <w:r>
        <w:t xml:space="preserve">Q3 (Expansion)</w:t>
      </w:r>
    </w:p>
    <w:p>
      <w:pPr>
        <w:pStyle w:val="BodyText"/>
      </w:pPr>
      <w:r>
        <w:t xml:space="preserve">Leverage 500+ patient base for referral program; Expand to Yeouido corporate district.</w:t>
      </w:r>
    </w:p>
    <w:p>
      <w:pPr>
        <w:pStyle w:val="BodyText"/>
      </w:pPr>
      <w:r>
        <w:t xml:space="preserve">Q4 (Consolidation)</w:t>
      </w:r>
    </w:p>
    <w:p>
      <w:pPr>
        <w:pStyle w:val="BodyText"/>
      </w:pPr>
      <w:r>
        <w:t xml:space="preserve">Customer satisfaction survey analysis; Strategic plan update for Year 2.</w:t>
      </w:r>
    </w:p>
    <w:bookmarkEnd w:id="29"/>
    <w:bookmarkStart w:id="30" w:name="budget-allocation"/>
    <w:p>
      <w:pPr>
        <w:pStyle w:val="Heading2"/>
      </w:pPr>
      <w:r>
        <w:t xml:space="preserve">Budget Allocation</w:t>
      </w:r>
    </w:p>
    <w:p>
      <w:pPr>
        <w:pStyle w:val="FirstParagraph"/>
      </w:pPr>
      <w:r>
        <w:t xml:space="preserve">Total Marketing Budget: 1,800,000 KRW (approx. $1,350 USD)</w:t>
      </w:r>
    </w:p>
    <w:p>
      <w:pPr>
        <w:numPr>
          <w:ilvl w:val="0"/>
          <w:numId w:val="1007"/>
        </w:numPr>
        <w:pStyle w:val="Compact"/>
      </w:pPr>
      <w:r>
        <w:t xml:space="preserve">Digital Advertising (45%): Targeted social media campaigns and Google Ads optimized for Seoul search trends.</w:t>
      </w:r>
    </w:p>
    <w:p>
      <w:pPr>
        <w:numPr>
          <w:ilvl w:val="0"/>
          <w:numId w:val="1007"/>
        </w:numPr>
        <w:pStyle w:val="Compact"/>
      </w:pPr>
      <w:r>
        <w:t xml:space="preserve">Partnership Development (25%): Corporate sales team expenses and NHIS collaboration costs.</w:t>
      </w:r>
    </w:p>
    <w:p>
      <w:pPr>
        <w:numPr>
          <w:ilvl w:val="0"/>
          <w:numId w:val="1007"/>
        </w:numPr>
        <w:pStyle w:val="Compact"/>
      </w:pPr>
      <w:r>
        <w:t xml:space="preserve">Community Events (20%): Workshop venue rentals, promotional materials in Korean/English.</w:t>
      </w:r>
    </w:p>
    <w:p>
      <w:pPr>
        <w:numPr>
          <w:ilvl w:val="0"/>
          <w:numId w:val="1007"/>
        </w:numPr>
        <w:pStyle w:val="Compact"/>
      </w:pPr>
      <w:r>
        <w:t xml:space="preserve">Analytics &amp; Optimization (10%): Mobile app performance tracking via Seoul-specific metrics.</w:t>
      </w:r>
    </w:p>
    <w:bookmarkEnd w:id="30"/>
    <w:bookmarkStart w:id="31" w:name="evaluation-metrics"/>
    <w:p>
      <w:pPr>
        <w:pStyle w:val="Heading2"/>
      </w:pPr>
      <w:r>
        <w:t xml:space="preserve">Evaluation Metrics</w:t>
      </w:r>
    </w:p>
    <w:p>
      <w:pPr>
        <w:pStyle w:val="FirstParagraph"/>
      </w:pPr>
      <w:r>
        <w:t xml:space="preserve">We measure success through South Korea-focused KPIs:</w:t>
      </w:r>
    </w:p>
    <w:p>
      <w:pPr>
        <w:numPr>
          <w:ilvl w:val="0"/>
          <w:numId w:val="1008"/>
        </w:numPr>
        <w:pStyle w:val="Compact"/>
      </w:pPr>
      <w:r>
        <w:t xml:space="preserve">Patient acquisition cost per new Seoul patient (Target: ≤15,000 KRW)</w:t>
      </w:r>
    </w:p>
    <w:p>
      <w:pPr>
        <w:numPr>
          <w:ilvl w:val="0"/>
          <w:numId w:val="1008"/>
        </w:numPr>
        <w:pStyle w:val="Compact"/>
      </w:pPr>
      <w:r>
        <w:t xml:space="preserve">Online appointment conversion rate (Target: 65% via KakaoTalk app)</w:t>
      </w:r>
    </w:p>
    <w:p>
      <w:pPr>
        <w:numPr>
          <w:ilvl w:val="0"/>
          <w:numId w:val="1008"/>
        </w:numPr>
        <w:pStyle w:val="Compact"/>
      </w:pPr>
      <w:r>
        <w:t xml:space="preserve">NPS (Net Promoter Score) among Seoul patients – tracked quarterly</w:t>
      </w:r>
    </w:p>
    <w:p>
      <w:pPr>
        <w:numPr>
          <w:ilvl w:val="0"/>
          <w:numId w:val="1008"/>
        </w:numPr>
        <w:pStyle w:val="Compact"/>
      </w:pPr>
      <w:r>
        <w:t xml:space="preserve">Corporate contract renewal rate (Target: 85% by Year 1)</w:t>
      </w:r>
    </w:p>
    <w:bookmarkEnd w:id="31"/>
    <w:bookmarkStart w:id="32" w:name="Xfde6682af24f9a32dddb4b2e7929ee1d8270069"/>
    <w:p>
      <w:pPr>
        <w:pStyle w:val="Heading2"/>
      </w:pPr>
      <w:r>
        <w:t xml:space="preserve">Conclusion: Positioning as Seoul's Trusted Doctor General Practitioner</w:t>
      </w:r>
    </w:p>
    <w:p>
      <w:pPr>
        <w:pStyle w:val="FirstParagraph"/>
      </w:pPr>
      <w:r>
        <w:t xml:space="preserve">This Marketing Plan strategically positions our Doctor General Practitioner within South Korea Seoul’s competitive healthcare ecosystem. By prioritizing cultural intelligence (bilingual care, NHIS alignment), digital convenience (KakaoTalk integration), and community trust-building, we address the unmet needs of Seoul's population. Our focus on preventive care aligns with South Korea's national health initiatives while delivering measurable value for patients seeking accessible primary healthcare in one of the world’s most dynamic cities. With this plan, our Doctor General Practitioner will become synonymous with reliable, patient-centered care in Seoul – transforming how residents experience general medical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South Korea Seoul</dc:title>
  <dc:creator/>
  <dc:language>en</dc:language>
  <cp:keywords/>
  <dcterms:created xsi:type="dcterms:W3CDTF">2026-07-24T16:27:08Z</dcterms:created>
  <dcterms:modified xsi:type="dcterms:W3CDTF">2026-07-24T16:27:08Z</dcterms:modified>
</cp:coreProperties>
</file>

<file path=docProps/custom.xml><?xml version="1.0" encoding="utf-8"?>
<Properties xmlns="http://schemas.openxmlformats.org/officeDocument/2006/custom-properties" xmlns:vt="http://schemas.openxmlformats.org/officeDocument/2006/docPropsVTypes"/>
</file>