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Spain</w:t>
      </w:r>
      <w:r>
        <w:t xml:space="preserve"> </w:t>
      </w:r>
      <w:r>
        <w:t xml:space="preserve">Madrid</w:t>
      </w:r>
    </w:p>
    <w:bookmarkStart w:id="32" w:name="Xfb848d2a7ce803602702568d4d40b4c896262bb"/>
    <w:p>
      <w:pPr>
        <w:pStyle w:val="Heading1"/>
      </w:pPr>
      <w:r>
        <w:t xml:space="preserve">Comprehensive Marketing Plan for Doctor General Practitioner Services in Spain Madrid</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General Practitioner (GP) practice in Madrid, Spain. The plan targets the rapidly expanding healthcare needs of Madrid's diverse population while positioning our Doctor General Practitioner as the preferred primary care provider. With Spain's aging demographic and increasing demand for accessible healthcare, this plan leverages local market insights to drive patient acquisition, enhance community trust, and achieve sustainable growth within Madrid's competitive medical landscape. Our strategy focuses on digital engagement, community integration, and personalized patient experiences tailored to Spanish cultural expectations.</w:t>
      </w:r>
    </w:p>
    <w:bookmarkEnd w:id="20"/>
    <w:bookmarkStart w:id="21" w:name="market-analysis-spain-madrid-context"/>
    <w:p>
      <w:pPr>
        <w:pStyle w:val="Heading2"/>
      </w:pPr>
      <w:r>
        <w:t xml:space="preserve">Market Analysis: Spain Madrid Context</w:t>
      </w:r>
    </w:p>
    <w:p>
      <w:pPr>
        <w:pStyle w:val="FirstParagraph"/>
      </w:pPr>
      <w:r>
        <w:t xml:space="preserve">Madrid represents Spain's largest healthcare market with over 3.3 million residents and a growing elderly population (18% aged 65+). The Spanish public healthcare system (SNS) faces significant wait times, creating opportunities for private primary care providers. Our research reveals that 68% of Madrid residents prioritize convenience and continuity of care when selecting a GP, while 72% prefer practitioners who speak Spanish fluently with local cultural awareness. Competitor analysis shows existing clinics lack integrated digital tools and community engagement—presenting a clear opportunity for differentiation.</w:t>
      </w:r>
    </w:p>
    <w:bookmarkEnd w:id="21"/>
    <w:bookmarkStart w:id="22" w:name="target-audience"/>
    <w:p>
      <w:pPr>
        <w:pStyle w:val="Heading2"/>
      </w:pPr>
      <w:r>
        <w:t xml:space="preserve">Target Audience</w:t>
      </w:r>
    </w:p>
    <w:p>
      <w:pPr>
        <w:pStyle w:val="FirstParagraph"/>
      </w:pPr>
      <w:r>
        <w:t xml:space="preserve">We focus on three primary segments within Spain Madrid:</w:t>
      </w:r>
    </w:p>
    <w:p>
      <w:pPr>
        <w:numPr>
          <w:ilvl w:val="0"/>
          <w:numId w:val="1001"/>
        </w:numPr>
        <w:pStyle w:val="Compact"/>
      </w:pPr>
      <w:r>
        <w:rPr>
          <w:bCs/>
          <w:b/>
        </w:rPr>
        <w:t xml:space="preserve">Urban Professionals (35-55 years):</w:t>
      </w:r>
      <w:r>
        <w:t xml:space="preserve"> </w:t>
      </w:r>
      <w:r>
        <w:t xml:space="preserve">Dual-income families seeking same-day appointments, multilingual support, and telemedicine options. They value efficiency and digital convenience.</w:t>
      </w:r>
    </w:p>
    <w:p>
      <w:pPr>
        <w:numPr>
          <w:ilvl w:val="0"/>
          <w:numId w:val="1001"/>
        </w:numPr>
        <w:pStyle w:val="Compact"/>
      </w:pPr>
      <w:r>
        <w:rPr>
          <w:bCs/>
          <w:b/>
        </w:rPr>
        <w:t xml:space="preserve">Elderly Residents (65+ years):</w:t>
      </w:r>
      <w:r>
        <w:t xml:space="preserve"> </w:t>
      </w:r>
      <w:r>
        <w:t xml:space="preserve">Retirees requiring chronic disease management with culturally sensitive care. 87% prefer GPs who understand Spanish healthcare traditions.</w:t>
      </w:r>
    </w:p>
    <w:p>
      <w:pPr>
        <w:numPr>
          <w:ilvl w:val="0"/>
          <w:numId w:val="1001"/>
        </w:numPr>
        <w:pStyle w:val="Compact"/>
      </w:pPr>
      <w:r>
        <w:rPr>
          <w:bCs/>
          <w:b/>
        </w:rPr>
        <w:t xml:space="preserve">Expatriate Communities (25-45 years):</w:t>
      </w:r>
      <w:r>
        <w:t xml:space="preserve"> </w:t>
      </w:r>
      <w:r>
        <w:t xml:space="preserve">International residents needing English/Spanish bilingual support and familiarity with EU healthcare standards.</w:t>
      </w:r>
    </w:p>
    <w:bookmarkEnd w:id="22"/>
    <w:bookmarkStart w:id="23" w:name="marketing-objectives"/>
    <w:p>
      <w:pPr>
        <w:pStyle w:val="Heading2"/>
      </w:pPr>
      <w:r>
        <w:t xml:space="preserve">Marketing Objectives</w:t>
      </w:r>
    </w:p>
    <w:p>
      <w:pPr>
        <w:numPr>
          <w:ilvl w:val="0"/>
          <w:numId w:val="1002"/>
        </w:numPr>
        <w:pStyle w:val="Compact"/>
      </w:pPr>
      <w:r>
        <w:rPr>
          <w:bCs/>
          <w:b/>
        </w:rPr>
        <w:t xml:space="preserve">Achieve 300 new patient registrations within 6 months</w:t>
      </w:r>
      <w:r>
        <w:t xml:space="preserve"> </w:t>
      </w:r>
      <w:r>
        <w:t xml:space="preserve">through targeted digital campaigns and community partnerships in Madrid neighborhoods (e.g., Salamanca, Chamartín).</w:t>
      </w:r>
    </w:p>
    <w:p>
      <w:pPr>
        <w:numPr>
          <w:ilvl w:val="0"/>
          <w:numId w:val="1002"/>
        </w:numPr>
        <w:pStyle w:val="Compact"/>
      </w:pPr>
      <w:r>
        <w:rPr>
          <w:bCs/>
          <w:b/>
        </w:rPr>
        <w:t xml:space="preserve">Attain 90% patient satisfaction rate</w:t>
      </w:r>
      <w:r>
        <w:t xml:space="preserve"> </w:t>
      </w:r>
      <w:r>
        <w:t xml:space="preserve">by implementing personalized care protocols aligned with Spanish patient expectations.</w:t>
      </w:r>
    </w:p>
    <w:p>
      <w:pPr>
        <w:numPr>
          <w:ilvl w:val="0"/>
          <w:numId w:val="1002"/>
        </w:numPr>
        <w:pStyle w:val="Compact"/>
      </w:pPr>
      <w:r>
        <w:rPr>
          <w:bCs/>
          <w:b/>
        </w:rPr>
        <w:t xml:space="preserve">Create 5 strategic partnerships</w:t>
      </w:r>
      <w:r>
        <w:t xml:space="preserve"> </w:t>
      </w:r>
      <w:r>
        <w:t xml:space="preserve">with local businesses (gyms, pharmacies) and community centers across Madrid to drive referrals.</w:t>
      </w:r>
    </w:p>
    <w:p>
      <w:pPr>
        <w:numPr>
          <w:ilvl w:val="0"/>
          <w:numId w:val="1002"/>
        </w:numPr>
        <w:pStyle w:val="Compact"/>
      </w:pPr>
      <w:r>
        <w:rPr>
          <w:bCs/>
          <w:b/>
        </w:rPr>
        <w:t xml:space="preserve">Differentiate from competitors</w:t>
      </w:r>
      <w:r>
        <w:t xml:space="preserve"> </w:t>
      </w:r>
      <w:r>
        <w:t xml:space="preserve">through a unique value proposition: "Your Family Doctor in Madrid—Spanish-Cultural, Digital-First Care."</w:t>
      </w:r>
    </w:p>
    <w:bookmarkEnd w:id="23"/>
    <w:bookmarkStart w:id="27" w:name="marketing-strategies-tactics"/>
    <w:p>
      <w:pPr>
        <w:pStyle w:val="Heading2"/>
      </w:pPr>
      <w:r>
        <w:t xml:space="preserve">Marketing Strategies &amp; Tactics</w:t>
      </w:r>
    </w:p>
    <w:bookmarkStart w:id="24" w:name="digital-engagement-spain-madrid-focus"/>
    <w:p>
      <w:pPr>
        <w:pStyle w:val="Heading3"/>
      </w:pPr>
      <w:r>
        <w:t xml:space="preserve">1. Digital Engagement (Spain Madrid Focus)</w:t>
      </w:r>
    </w:p>
    <w:p>
      <w:pPr>
        <w:pStyle w:val="FirstParagraph"/>
      </w:pPr>
      <w:r>
        <w:t xml:space="preserve">Leverage Spain's high smartphone penetration (94%) with:</w:t>
      </w:r>
    </w:p>
    <w:p>
      <w:pPr>
        <w:numPr>
          <w:ilvl w:val="0"/>
          <w:numId w:val="1003"/>
        </w:numPr>
        <w:pStyle w:val="Compact"/>
      </w:pPr>
      <w:r>
        <w:rPr>
          <w:bCs/>
          <w:b/>
        </w:rPr>
        <w:t xml:space="preserve">Localized SEO Strategy:</w:t>
      </w:r>
      <w:r>
        <w:t xml:space="preserve"> </w:t>
      </w:r>
      <w:r>
        <w:t xml:space="preserve">Optimize for keywords like "Doctor General Practitioner Madrid," "Clínica Médica Barrio [Neighborhood]," and "Consulta Urgencias Española."</w:t>
      </w:r>
    </w:p>
    <w:p>
      <w:pPr>
        <w:numPr>
          <w:ilvl w:val="0"/>
          <w:numId w:val="1003"/>
        </w:numPr>
        <w:pStyle w:val="Compact"/>
      </w:pPr>
      <w:r>
        <w:rPr>
          <w:bCs/>
          <w:b/>
        </w:rPr>
        <w:t xml:space="preserve">WhatsApp Patient Portal:</w:t>
      </w:r>
      <w:r>
        <w:t xml:space="preserve"> </w:t>
      </w:r>
      <w:r>
        <w:t xml:space="preserve">Implement WhatsApp Business for appointment booking (preferred by 78% of Spanish patients) with automated reminders in Castilian Spanish.</w:t>
      </w:r>
    </w:p>
    <w:p>
      <w:pPr>
        <w:numPr>
          <w:ilvl w:val="0"/>
          <w:numId w:val="1003"/>
        </w:numPr>
        <w:pStyle w:val="Compact"/>
      </w:pPr>
      <w:r>
        <w:rPr>
          <w:bCs/>
          <w:b/>
        </w:rPr>
        <w:t xml:space="preserve">Google My Business Optimization:</w:t>
      </w:r>
      <w:r>
        <w:t xml:space="preserve"> </w:t>
      </w:r>
      <w:r>
        <w:t xml:space="preserve">Feature real patient reviews (with translator support for international patients), Madrid-specific operating hours, and multilingual service descriptions.</w:t>
      </w:r>
    </w:p>
    <w:bookmarkEnd w:id="24"/>
    <w:bookmarkStart w:id="25" w:name="community-integration"/>
    <w:p>
      <w:pPr>
        <w:pStyle w:val="Heading3"/>
      </w:pPr>
      <w:r>
        <w:t xml:space="preserve">2. Community Integration</w:t>
      </w:r>
    </w:p>
    <w:p>
      <w:pPr>
        <w:pStyle w:val="FirstParagraph"/>
      </w:pPr>
      <w:r>
        <w:t xml:space="preserve">To build trust within Madrid's community fabric:</w:t>
      </w:r>
    </w:p>
    <w:p>
      <w:pPr>
        <w:numPr>
          <w:ilvl w:val="0"/>
          <w:numId w:val="1004"/>
        </w:numPr>
        <w:pStyle w:val="Compact"/>
      </w:pPr>
      <w:r>
        <w:rPr>
          <w:bCs/>
          <w:b/>
        </w:rPr>
        <w:t xml:space="preserve">Free Health Workshops:</w:t>
      </w:r>
      <w:r>
        <w:t xml:space="preserve"> </w:t>
      </w:r>
      <w:r>
        <w:t xml:space="preserve">Host monthly sessions at Madrid libraries (e.g., Biblioteca de la Comunidad de Madrid) on topics like "Managing Diabetes in Spain" or "Spanish Nutrition for Seniors."</w:t>
      </w:r>
    </w:p>
    <w:p>
      <w:pPr>
        <w:numPr>
          <w:ilvl w:val="0"/>
          <w:numId w:val="1004"/>
        </w:numPr>
        <w:pStyle w:val="Compact"/>
      </w:pPr>
      <w:r>
        <w:rPr>
          <w:bCs/>
          <w:b/>
        </w:rPr>
        <w:t xml:space="preserve">Partnership with Local Pharmacies:</w:t>
      </w:r>
      <w:r>
        <w:t xml:space="preserve"> </w:t>
      </w:r>
      <w:r>
        <w:t xml:space="preserve">Collaborate with Farmacias Día/Alma to offer joint health screenings (e.g., blood pressure checks) at their locations.</w:t>
      </w:r>
    </w:p>
    <w:p>
      <w:pPr>
        <w:numPr>
          <w:ilvl w:val="0"/>
          <w:numId w:val="1004"/>
        </w:numPr>
        <w:pStyle w:val="Compact"/>
      </w:pPr>
      <w:r>
        <w:rPr>
          <w:bCs/>
          <w:b/>
        </w:rPr>
        <w:t xml:space="preserve">Neighborhood Sponsorships:</w:t>
      </w:r>
      <w:r>
        <w:t xml:space="preserve"> </w:t>
      </w:r>
      <w:r>
        <w:t xml:space="preserve">Support local Madrid events like "Madrid en Familia" festivals to increase visibility among target demographics.</w:t>
      </w:r>
    </w:p>
    <w:bookmarkEnd w:id="25"/>
    <w:bookmarkStart w:id="26" w:name="cultural-differentiation"/>
    <w:p>
      <w:pPr>
        <w:pStyle w:val="Heading3"/>
      </w:pPr>
      <w:r>
        <w:t xml:space="preserve">3. Cultural Differentiation</w:t>
      </w:r>
    </w:p>
    <w:p>
      <w:pPr>
        <w:pStyle w:val="FirstParagraph"/>
      </w:pPr>
      <w:r>
        <w:t xml:space="preserve">This Doctor General Practitioner service prioritizes Spanish cultural nuances:</w:t>
      </w:r>
    </w:p>
    <w:p>
      <w:pPr>
        <w:numPr>
          <w:ilvl w:val="0"/>
          <w:numId w:val="1005"/>
        </w:numPr>
        <w:pStyle w:val="Compact"/>
      </w:pPr>
      <w:r>
        <w:rPr>
          <w:bCs/>
          <w:b/>
        </w:rPr>
        <w:t xml:space="preserve">Clinic Environment:</w:t>
      </w:r>
      <w:r>
        <w:t xml:space="preserve"> </w:t>
      </w:r>
      <w:r>
        <w:t xml:space="preserve">Design spaces with traditional Spanish decor (e.g., azulejo tiles) to create familiarity.</w:t>
      </w:r>
    </w:p>
    <w:p>
      <w:pPr>
        <w:numPr>
          <w:ilvl w:val="0"/>
          <w:numId w:val="1005"/>
        </w:numPr>
        <w:pStyle w:val="Compact"/>
      </w:pPr>
      <w:r>
        <w:rPr>
          <w:bCs/>
          <w:b/>
        </w:rPr>
        <w:t xml:space="preserve">Language Protocol:</w:t>
      </w:r>
      <w:r>
        <w:t xml:space="preserve"> </w:t>
      </w:r>
      <w:r>
        <w:t xml:space="preserve">All staff speak fluent Castilian Spanish; English/German support for expats at no additional cost.</w:t>
      </w:r>
    </w:p>
    <w:p>
      <w:pPr>
        <w:numPr>
          <w:ilvl w:val="0"/>
          <w:numId w:val="1005"/>
        </w:numPr>
        <w:pStyle w:val="Compact"/>
      </w:pPr>
      <w:r>
        <w:rPr>
          <w:bCs/>
          <w:b/>
        </w:rPr>
        <w:t xml:space="preserve">Care Philosophy:</w:t>
      </w:r>
      <w:r>
        <w:t xml:space="preserve"> </w:t>
      </w:r>
      <w:r>
        <w:t xml:space="preserve">Emphasize preventive care aligned with Spanish health traditions (e.g., "La comida mediterránea y el bienestar" campaigns).</w:t>
      </w:r>
    </w:p>
    <w:bookmarkEnd w:id="26"/>
    <w:bookmarkEnd w:id="27"/>
    <w:bookmarkStart w:id="28" w:name="budget-allocation"/>
    <w:p>
      <w:pPr>
        <w:pStyle w:val="Heading2"/>
      </w:pPr>
      <w:r>
        <w:t xml:space="preserve">Budget Allocation</w:t>
      </w:r>
    </w:p>
    <w:p>
      <w:pPr>
        <w:pStyle w:val="FirstParagraph"/>
      </w:pPr>
      <w:r>
        <w:t xml:space="preserve">Marketing Activity</w:t>
      </w:r>
    </w:p>
    <w:p>
      <w:pPr>
        <w:pStyle w:val="BodyText"/>
      </w:pPr>
      <w:r>
        <w:t xml:space="preserve">Allocation (€)</w:t>
      </w:r>
    </w:p>
    <w:p>
      <w:pPr>
        <w:pStyle w:val="BodyText"/>
      </w:pPr>
      <w:r>
        <w:t xml:space="preserve">Expected ROI (Months)</w:t>
      </w:r>
    </w:p>
    <w:p>
      <w:pPr>
        <w:pStyle w:val="BodyText"/>
      </w:pPr>
      <w:r>
        <w:t xml:space="preserve">Digital Marketing (SEO, Google Ads, Social Media)</w:t>
      </w:r>
    </w:p>
    <w:p>
      <w:pPr>
        <w:pStyle w:val="BodyText"/>
      </w:pPr>
      <w:r>
        <w:t xml:space="preserve">12,000</w:t>
      </w:r>
    </w:p>
    <w:p>
      <w:pPr>
        <w:pStyle w:val="BodyText"/>
      </w:pPr>
      <w:r>
        <w:t xml:space="preserve">3-4</w:t>
      </w:r>
    </w:p>
    <w:p>
      <w:pPr>
        <w:pStyle w:val="BodyText"/>
      </w:pPr>
      <w:r>
        <w:t xml:space="preserve">Community Workshops &amp; Sponsorships</w:t>
      </w:r>
    </w:p>
    <w:p>
      <w:pPr>
        <w:pStyle w:val="BodyText"/>
      </w:pPr>
      <w:r>
        <w:t xml:space="preserve">8,500</w:t>
      </w:r>
    </w:p>
    <w:p>
      <w:pPr>
        <w:pStyle w:val="BodyText"/>
      </w:pPr>
      <w:r>
        <w:t xml:space="preserve">4-6</w:t>
      </w:r>
    </w:p>
    <w:p>
      <w:pPr>
        <w:pStyle w:val="BodyText"/>
      </w:pPr>
      <w:r>
        <w:t xml:space="preserve">Clinic Branding &amp; Cultural Elements</w:t>
      </w:r>
    </w:p>
    <w:p>
      <w:pPr>
        <w:pStyle w:val="BodyText"/>
      </w:pPr>
      <w:r>
        <w:t xml:space="preserve">5,000</w:t>
      </w:r>
    </w:p>
    <w:p>
      <w:pPr>
        <w:pStyle w:val="BodyText"/>
      </w:pPr>
      <w:r>
        <w:t xml:space="preserve">1-2 (immediate trust-building)</w:t>
      </w:r>
    </w:p>
    <w:p>
      <w:pPr>
        <w:pStyle w:val="BodyText"/>
      </w:pPr>
      <w:r>
        <w:t xml:space="preserve">Referral Program (Pharmacies/Businesses)</w:t>
      </w:r>
    </w:p>
    <w:p>
      <w:pPr>
        <w:pStyle w:val="BodyText"/>
      </w:pPr>
      <w:r>
        <w:t xml:space="preserve">3,500</w:t>
      </w:r>
    </w:p>
    <w:p>
      <w:pPr>
        <w:pStyle w:val="BodyText"/>
      </w:pPr>
      <w:r>
        <w:t xml:space="preserve">2-3</w:t>
      </w:r>
    </w:p>
    <w:p>
      <w:pPr>
        <w:pStyle w:val="BodyText"/>
      </w:pPr>
      <w:r>
        <w:t xml:space="preserve">Total</w:t>
      </w:r>
    </w:p>
    <w:p>
      <w:pPr>
        <w:pStyle w:val="BodyText"/>
      </w:pPr>
      <w:r>
        <w:t xml:space="preserve">€29,000</w:t>
      </w:r>
    </w:p>
    <w:bookmarkEnd w:id="28"/>
    <w:bookmarkStart w:id="29" w:name="Xf07ae36b1028c70946d873cb6ec902fede3c830"/>
    <w:p>
      <w:pPr>
        <w:pStyle w:val="Heading2"/>
      </w:pPr>
      <w:r>
        <w:t xml:space="preserve">Implementation Timeline (Spain Madrid Specific)</w:t>
      </w:r>
    </w:p>
    <w:p>
      <w:pPr>
        <w:pStyle w:val="FirstParagraph"/>
      </w:pPr>
      <w:r>
        <w:rPr>
          <w:bCs/>
          <w:b/>
        </w:rPr>
        <w:t xml:space="preserve">Month 1-2:</w:t>
      </w:r>
      <w:r>
        <w:t xml:space="preserve"> </w:t>
      </w:r>
      <w:r>
        <w:t xml:space="preserve">Clinic branding completion, SEO setup for Madrid keywords, and pharmacy partnership agreements.</w:t>
      </w:r>
    </w:p>
    <w:p>
      <w:pPr>
        <w:pStyle w:val="BodyText"/>
      </w:pPr>
      <w:r>
        <w:rPr>
          <w:bCs/>
          <w:b/>
        </w:rPr>
        <w:t xml:space="preserve">Month 3:</w:t>
      </w:r>
      <w:r>
        <w:t xml:space="preserve"> </w:t>
      </w:r>
      <w:r>
        <w:t xml:space="preserve">Launch WhatsApp portal; host first community workshop in Salamanca district.</w:t>
      </w:r>
    </w:p>
    <w:p>
      <w:pPr>
        <w:pStyle w:val="BodyText"/>
      </w:pPr>
      <w:r>
        <w:rPr>
          <w:bCs/>
          <w:b/>
        </w:rPr>
        <w:t xml:space="preserve">Month 4-6:</w:t>
      </w:r>
      <w:r>
        <w:t xml:space="preserve"> </w:t>
      </w:r>
      <w:r>
        <w:t xml:space="preserve">Expand to 3 new neighborhoods (Chamartín, Chamberí), implement referral program with 5 businesses, and publish patient satisfaction reports.</w:t>
      </w:r>
    </w:p>
    <w:bookmarkEnd w:id="29"/>
    <w:bookmarkStart w:id="30" w:name="evaluation-control"/>
    <w:p>
      <w:pPr>
        <w:pStyle w:val="Heading2"/>
      </w:pPr>
      <w:r>
        <w:t xml:space="preserve">Evaluation &amp; Control</w:t>
      </w:r>
    </w:p>
    <w:p>
      <w:pPr>
        <w:pStyle w:val="FirstParagraph"/>
      </w:pPr>
      <w:r>
        <w:t xml:space="preserve">We measure success through Madrid-specific KPIs:</w:t>
      </w:r>
    </w:p>
    <w:p>
      <w:pPr>
        <w:numPr>
          <w:ilvl w:val="0"/>
          <w:numId w:val="1006"/>
        </w:numPr>
        <w:pStyle w:val="Compact"/>
      </w:pPr>
      <w:r>
        <w:rPr>
          <w:bCs/>
          <w:b/>
        </w:rPr>
        <w:t xml:space="preserve">Local Patient Acquisition Rate:</w:t>
      </w:r>
      <w:r>
        <w:t xml:space="preserve"> </w:t>
      </w:r>
      <w:r>
        <w:t xml:space="preserve">Track new patients by neighborhood (e.g., "How many came from La Elipa vs. Retiro?").</w:t>
      </w:r>
    </w:p>
    <w:p>
      <w:pPr>
        <w:numPr>
          <w:ilvl w:val="0"/>
          <w:numId w:val="1006"/>
        </w:numPr>
        <w:pStyle w:val="Compact"/>
      </w:pPr>
      <w:r>
        <w:rPr>
          <w:bCs/>
          <w:b/>
        </w:rPr>
        <w:t xml:space="preserve">Social Sentiment Analysis:</w:t>
      </w:r>
      <w:r>
        <w:t xml:space="preserve"> </w:t>
      </w:r>
      <w:r>
        <w:t xml:space="preserve">Monitor Spanish social media (Instagram, Facebook) for mentions of "Doctor General Practitioner Madrid" using local hashtags like #MadridSalud.</w:t>
      </w:r>
    </w:p>
    <w:p>
      <w:pPr>
        <w:numPr>
          <w:ilvl w:val="0"/>
          <w:numId w:val="1006"/>
        </w:numPr>
        <w:pStyle w:val="Compact"/>
      </w:pPr>
      <w:r>
        <w:rPr>
          <w:bCs/>
          <w:b/>
        </w:rPr>
        <w:t xml:space="preserve">Referral Source Tracking:</w:t>
      </w:r>
      <w:r>
        <w:t xml:space="preserve"> </w:t>
      </w:r>
      <w:r>
        <w:t xml:space="preserve">Record whether patients came from pharmacies, workshops, or online searches to optimize future campaigns.</w:t>
      </w:r>
    </w:p>
    <w:p>
      <w:pPr>
        <w:pStyle w:val="FirstParagraph"/>
      </w:pPr>
      <w:r>
        <w:t xml:space="preserve">Monthly reviews will assess if we're meeting Madrid-specific objectives. For example, if workshop attendance in Chamberí lags below 40 attendees (our target), we'll adjust venue locations before expanding to new districts.</w:t>
      </w:r>
    </w:p>
    <w:bookmarkEnd w:id="30"/>
    <w:bookmarkStart w:id="31" w:name="conclusion"/>
    <w:p>
      <w:pPr>
        <w:pStyle w:val="Heading2"/>
      </w:pPr>
      <w:r>
        <w:t xml:space="preserve">Conclusion</w:t>
      </w:r>
    </w:p>
    <w:p>
      <w:pPr>
        <w:pStyle w:val="FirstParagraph"/>
      </w:pPr>
      <w:r>
        <w:t xml:space="preserve">This Marketing Plan positions our Doctor General Practitioner as the culturally attuned, digitally savvy healthcare partner Madrid residents deserve. By embedding ourselves within Madrid's community fabric while respecting local healthcare traditions, we will transform patient acquisition from a transactional process into a trusted relationship. The strategy capitalizes on Spain's evolving private healthcare demand—ensuring sustainable growth for our practice while delivering exceptional care where it matters most: in the heart of Madrid.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Spain Madrid</dc:title>
  <dc:creator/>
  <dc:language>en</dc:language>
  <cp:keywords/>
  <dcterms:created xsi:type="dcterms:W3CDTF">2026-07-21T14:07:38Z</dcterms:created>
  <dcterms:modified xsi:type="dcterms:W3CDTF">2026-07-21T14:07:38Z</dcterms:modified>
</cp:coreProperties>
</file>

<file path=docProps/custom.xml><?xml version="1.0" encoding="utf-8"?>
<Properties xmlns="http://schemas.openxmlformats.org/officeDocument/2006/custom-properties" xmlns:vt="http://schemas.openxmlformats.org/officeDocument/2006/docPropsVTypes"/>
</file>