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Sudan</w:t>
      </w:r>
      <w:r>
        <w:t xml:space="preserve"> </w:t>
      </w:r>
      <w:r>
        <w:t xml:space="preserve">Khartoum</w:t>
      </w:r>
    </w:p>
    <w:bookmarkStart w:id="32" w:name="X989cbff83299e49a9cad67d26a12b4c0a058625"/>
    <w:p>
      <w:pPr>
        <w:pStyle w:val="Heading1"/>
      </w:pPr>
      <w:r>
        <w:t xml:space="preserve">Comprehensive Marketing Plan: Doctor General Practitioner Services in Sudan Khartoum</w:t>
      </w:r>
    </w:p>
    <w:bookmarkStart w:id="20" w:name="executive-summary"/>
    <w:p>
      <w:pPr>
        <w:pStyle w:val="Heading2"/>
      </w:pPr>
      <w:r>
        <w:t xml:space="preserve">Executive Summary</w:t>
      </w:r>
    </w:p>
    <w:p>
      <w:pPr>
        <w:pStyle w:val="FirstParagraph"/>
      </w:pPr>
      <w:r>
        <w:t xml:space="preserve">This Marketing Plan outlines a strategic approach for establishing and growing a Doctor General Practitioner (GP) practice in Sudan Khartoum, targeting underserved urban communities. With over 5 million residents facing critical healthcare access challenges, our plan leverages cultural understanding, community trust-building, and digital innovation to position the GP as the preferred primary care provider. The strategy focuses on addressing Khartoum's specific healthcare gaps—including limited rural-urban medical disparities and high chronic disease prevalence—while ensuring affordability for Sudanese patients. This document details actionable tactics to achieve 40% patient acquisition within 18 months, prioritizing sustainable growth aligned with Sudan Khartoum's socio-economic realities.</w:t>
      </w:r>
    </w:p>
    <w:bookmarkEnd w:id="20"/>
    <w:bookmarkStart w:id="21" w:name="X12e08a0c0fbaab7bfcc0018468ef68e1fac721a"/>
    <w:p>
      <w:pPr>
        <w:pStyle w:val="Heading2"/>
      </w:pPr>
      <w:r>
        <w:t xml:space="preserve">Situation Analysis: Khartoum Healthcare Landscape</w:t>
      </w:r>
    </w:p>
    <w:p>
      <w:pPr>
        <w:pStyle w:val="FirstParagraph"/>
      </w:pPr>
      <w:r>
        <w:t xml:space="preserve">Sudan Khartoum presents unique opportunities and challenges for a Doctor General Practitioner. The city’s public healthcare system is strained, with only 1 physician per 5,000 residents (WHO data), leading to overcrowded government clinics and lengthy wait times. Meanwhile, private facilities often cater to affluent populations, leaving middle-income families without accessible care. Chronic conditions like hypertension and diabetes affect 38% of Khartoum adults (Sudan Ministry of Health), yet preventive care remains underutilized due to cost barriers and low health literacy. Crucially, cultural factors demand Arabic-speaking providers who understand local customs—78% of Khartoum residents prioritize trust over hospital prestige in healthcare choices. This gap validates our GP practice’s potential to become a community anchor.</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in Sudan Khartoum:</w:t>
      </w:r>
    </w:p>
    <w:p>
      <w:pPr>
        <w:numPr>
          <w:ilvl w:val="0"/>
          <w:numId w:val="1001"/>
        </w:numPr>
        <w:pStyle w:val="Compact"/>
      </w:pPr>
      <w:r>
        <w:rPr>
          <w:bCs/>
          <w:b/>
        </w:rPr>
        <w:t xml:space="preserve">Urban Middle-Income Families (55% of target):</w:t>
      </w:r>
      <w:r>
        <w:t xml:space="preserve"> </w:t>
      </w:r>
      <w:r>
        <w:t xml:space="preserve">Residents of neighborhoods like Al-Riyadh and Omdurman, earning $300–$800/month. They seek reliable, affordable care for children and chronic conditions but avoid private clinics due to cost. Our GP will offer sliding-scale fees (20% below market rate) with cashless payment options via mobile money (M-Pesa Sudan).</w:t>
      </w:r>
    </w:p>
    <w:p>
      <w:pPr>
        <w:numPr>
          <w:ilvl w:val="0"/>
          <w:numId w:val="1001"/>
        </w:numPr>
        <w:pStyle w:val="Compact"/>
      </w:pPr>
      <w:r>
        <w:rPr>
          <w:bCs/>
          <w:b/>
        </w:rPr>
        <w:t xml:space="preserve">Working Professionals (30% of target):</w:t>
      </w:r>
      <w:r>
        <w:t xml:space="preserve"> </w:t>
      </w:r>
      <w:r>
        <w:t xml:space="preserve">Office workers in Khartoum Central, prioritizing convenience. We’ll deploy WhatsApp-based appointment systems and same-day urgent care for work-related health issues.</w:t>
      </w:r>
    </w:p>
    <w:p>
      <w:pPr>
        <w:numPr>
          <w:ilvl w:val="0"/>
          <w:numId w:val="1001"/>
        </w:numPr>
        <w:pStyle w:val="Compact"/>
      </w:pPr>
      <w:r>
        <w:rPr>
          <w:bCs/>
          <w:b/>
        </w:rPr>
        <w:t xml:space="preserve">Rural Migrants in Urban Areas (15% of target):</w:t>
      </w:r>
      <w:r>
        <w:t xml:space="preserve"> </w:t>
      </w:r>
      <w:r>
        <w:t xml:space="preserve">Recent arrivals from rural Sudan seeking affordable primary care. Partnerships with community leaders will facilitate trust-building through free monthly health camps at mosques and schools.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500 patient registrations via community outreach in Khartoum’s high-density districts.</w:t>
      </w:r>
    </w:p>
    <w:p>
      <w:pPr>
        <w:numPr>
          <w:ilvl w:val="0"/>
          <w:numId w:val="1002"/>
        </w:numPr>
        <w:pStyle w:val="Compact"/>
      </w:pPr>
      <w:r>
        <w:rPr>
          <w:bCs/>
          <w:b/>
        </w:rPr>
        <w:t xml:space="preserve">Mid-Term (7–12 months):</w:t>
      </w:r>
      <w:r>
        <w:t xml:space="preserve"> </w:t>
      </w:r>
      <w:r>
        <w:t xml:space="preserve">Secure 3 institutional partnerships (e.g., local businesses, schools) for preventive health programs.</w:t>
      </w:r>
    </w:p>
    <w:p>
      <w:pPr>
        <w:numPr>
          <w:ilvl w:val="0"/>
          <w:numId w:val="1002"/>
        </w:numPr>
        <w:pStyle w:val="Compact"/>
      </w:pPr>
      <w:r>
        <w:rPr>
          <w:bCs/>
          <w:b/>
        </w:rPr>
        <w:t xml:space="preserve">Long-Term (13–18 months):</w:t>
      </w:r>
      <w:r>
        <w:t xml:space="preserve"> </w:t>
      </w:r>
      <w:r>
        <w:t xml:space="preserve">Attain 40% brand recognition in Khartoum among target demographics with a 75% patient retention rate.</w:t>
      </w:r>
    </w:p>
    <w:bookmarkEnd w:id="23"/>
    <w:bookmarkStart w:id="28" w:name="core-strategies-tactics"/>
    <w:p>
      <w:pPr>
        <w:pStyle w:val="Heading2"/>
      </w:pPr>
      <w:r>
        <w:t xml:space="preserve">Core Strategies &amp; Tactics</w:t>
      </w:r>
    </w:p>
    <w:bookmarkStart w:id="24" w:name="cultural-first-brand-positioning"/>
    <w:p>
      <w:pPr>
        <w:pStyle w:val="Heading3"/>
      </w:pPr>
      <w:r>
        <w:t xml:space="preserve">1. Cultural-First Brand Positioning</w:t>
      </w:r>
    </w:p>
    <w:p>
      <w:pPr>
        <w:pStyle w:val="FirstParagraph"/>
      </w:pPr>
      <w:r>
        <w:t xml:space="preserve">Our Doctor General Practitioner will be positioned as "Your Neighbor’s Trusted Health Partner," not just a physician. All materials use Arabic-first language with English subtitles for bilingual audiences, emphasizing Sudanese cultural values like community support (Ummah concept). Social media campaigns feature real patient stories filmed in Khartoum neighborhoods—showing the GP attending to families in Al-Azhar Mosque courtyards or during Ramadan iftar gatherings. This authenticity combats skepticism toward Western-style clinics.</w:t>
      </w:r>
    </w:p>
    <w:bookmarkEnd w:id="24"/>
    <w:bookmarkStart w:id="25" w:name="hyper-local-community-integration"/>
    <w:p>
      <w:pPr>
        <w:pStyle w:val="Heading3"/>
      </w:pPr>
      <w:r>
        <w:t xml:space="preserve">2. Hyper-Local Community Integration</w:t>
      </w:r>
    </w:p>
    <w:p>
      <w:pPr>
        <w:pStyle w:val="FirstParagraph"/>
      </w:pPr>
      <w:r>
        <w:t xml:space="preserve">Beyond standard clinic operations, we’ll embed into Sudan Khartoum’s social fabric:</w:t>
      </w:r>
    </w:p>
    <w:p>
      <w:pPr>
        <w:numPr>
          <w:ilvl w:val="0"/>
          <w:numId w:val="1003"/>
        </w:numPr>
        <w:pStyle w:val="Compact"/>
      </w:pPr>
      <w:r>
        <w:rPr>
          <w:bCs/>
          <w:b/>
        </w:rPr>
        <w:t xml:space="preserve">Monthly Health Migrant Outreach:</w:t>
      </w:r>
      <w:r>
        <w:t xml:space="preserve"> </w:t>
      </w:r>
      <w:r>
        <w:t xml:space="preserve">Free screenings at bus stations (e.g., Al-Omdurman Terminal) targeting rural migrants, with referrals to our practice.</w:t>
      </w:r>
    </w:p>
    <w:p>
      <w:pPr>
        <w:numPr>
          <w:ilvl w:val="0"/>
          <w:numId w:val="1003"/>
        </w:numPr>
        <w:pStyle w:val="Compact"/>
      </w:pPr>
      <w:r>
        <w:rPr>
          <w:bCs/>
          <w:b/>
        </w:rPr>
        <w:t xml:space="preserve">Mosque &amp; School Partnerships:</w:t>
      </w:r>
      <w:r>
        <w:t xml:space="preserve"> </w:t>
      </w:r>
      <w:r>
        <w:t xml:space="preserve">Collaborating with imams for health education during Friday sermons and school assemblies on nutrition—addressing key Khartoum-specific issues like malnutrition in children (18% prevalence).</w:t>
      </w:r>
    </w:p>
    <w:p>
      <w:pPr>
        <w:numPr>
          <w:ilvl w:val="0"/>
          <w:numId w:val="1003"/>
        </w:numPr>
        <w:pStyle w:val="Compact"/>
      </w:pPr>
      <w:r>
        <w:rPr>
          <w:bCs/>
          <w:b/>
        </w:rPr>
        <w:t xml:space="preserve">Mobile Health Units:</w:t>
      </w:r>
      <w:r>
        <w:t xml:space="preserve"> </w:t>
      </w:r>
      <w:r>
        <w:t xml:space="preserve">A refurbished minibus with basic diagnostic tools serving remote neighborhoods like Bab al-Nil, reducing travel barriers for 20,000+ residents.</w:t>
      </w:r>
    </w:p>
    <w:bookmarkEnd w:id="25"/>
    <w:bookmarkStart w:id="26" w:name="digital-accessibility-revolution"/>
    <w:p>
      <w:pPr>
        <w:pStyle w:val="Heading3"/>
      </w:pPr>
      <w:r>
        <w:t xml:space="preserve">3. Digital Accessibility Revolution</w:t>
      </w:r>
    </w:p>
    <w:p>
      <w:pPr>
        <w:pStyle w:val="FirstParagraph"/>
      </w:pPr>
      <w:r>
        <w:t xml:space="preserve">In a city where smartphone penetration exceeds 65% (Sudan Telecom Data), we’ll deploy:</w:t>
      </w:r>
    </w:p>
    <w:p>
      <w:pPr>
        <w:numPr>
          <w:ilvl w:val="0"/>
          <w:numId w:val="1004"/>
        </w:numPr>
        <w:pStyle w:val="Compact"/>
      </w:pPr>
      <w:r>
        <w:rPr>
          <w:bCs/>
          <w:b/>
        </w:rPr>
        <w:t xml:space="preserve">WhatsApp Clinic:</w:t>
      </w:r>
      <w:r>
        <w:t xml:space="preserve"> </w:t>
      </w:r>
      <w:r>
        <w:t xml:space="preserve">Patients send symptoms via WhatsApp; the Doctor General Practitioner provides triage advice or schedules visits within 24 hours.</w:t>
      </w:r>
    </w:p>
    <w:p>
      <w:pPr>
        <w:numPr>
          <w:ilvl w:val="0"/>
          <w:numId w:val="1004"/>
        </w:numPr>
        <w:pStyle w:val="Compact"/>
      </w:pPr>
      <w:r>
        <w:rPr>
          <w:bCs/>
          <w:b/>
        </w:rPr>
        <w:t xml:space="preserve">SMS Health Reminders:</w:t>
      </w:r>
      <w:r>
        <w:t xml:space="preserve"> </w:t>
      </w:r>
      <w:r>
        <w:t xml:space="preserve">Automated messages (in Arabic) for medication adherence and follow-ups—critical for chronic disease management in Khartoum.</w:t>
      </w:r>
    </w:p>
    <w:p>
      <w:pPr>
        <w:numPr>
          <w:ilvl w:val="0"/>
          <w:numId w:val="1004"/>
        </w:numPr>
        <w:pStyle w:val="Compact"/>
      </w:pPr>
      <w:r>
        <w:rPr>
          <w:bCs/>
          <w:b/>
        </w:rPr>
        <w:t xml:space="preserve">Local Social Media Campaigns:</w:t>
      </w:r>
      <w:r>
        <w:t xml:space="preserve"> </w:t>
      </w:r>
      <w:r>
        <w:t xml:space="preserve">Targeted Facebook ads using geo-locations like "Khartoum North" with content addressing Sudanese health myths (e.g., "Myth: Diabetes is a 'Western Disease'—Fact: It’s rising in Khartoum due to dietary changes").</w:t>
      </w:r>
    </w:p>
    <w:bookmarkEnd w:id="26"/>
    <w:bookmarkStart w:id="27" w:name="X69c7024d3d5d236f4a14dd21ee388c6f884832e"/>
    <w:p>
      <w:pPr>
        <w:pStyle w:val="Heading3"/>
      </w:pPr>
      <w:r>
        <w:t xml:space="preserve">4. Pricing Strategy for Sudan Khartoum Realities</w:t>
      </w:r>
    </w:p>
    <w:p>
      <w:pPr>
        <w:pStyle w:val="FirstParagraph"/>
      </w:pPr>
      <w:r>
        <w:t xml:space="preserve">Our GP fees are 25% below private competitors while maintaining quality. We introduce:</w:t>
      </w:r>
    </w:p>
    <w:p>
      <w:pPr>
        <w:numPr>
          <w:ilvl w:val="0"/>
          <w:numId w:val="1005"/>
        </w:numPr>
        <w:pStyle w:val="Compact"/>
      </w:pPr>
      <w:r>
        <w:rPr>
          <w:bCs/>
          <w:b/>
        </w:rPr>
        <w:t xml:space="preserve">Family Health Packs:</w:t>
      </w:r>
      <w:r>
        <w:t xml:space="preserve"> </w:t>
      </w:r>
      <w:r>
        <w:t xml:space="preserve">Annual packages for households at $15 (covering 4 check-ups, basic lab tests), addressing cost sensitivity.</w:t>
      </w:r>
    </w:p>
    <w:p>
      <w:pPr>
        <w:numPr>
          <w:ilvl w:val="0"/>
          <w:numId w:val="1005"/>
        </w:numPr>
        <w:pStyle w:val="Compact"/>
      </w:pPr>
      <w:r>
        <w:rPr>
          <w:bCs/>
          <w:b/>
        </w:rPr>
        <w:t xml:space="preserve">Cashless Payment Integration:</w:t>
      </w:r>
      <w:r>
        <w:t xml:space="preserve"> </w:t>
      </w:r>
      <w:r>
        <w:t xml:space="preserve">Partnerships with Zain and MTN for mobile money payments—solving Khartoum’s cash-reliance issue.</w:t>
      </w:r>
    </w:p>
    <w:p>
      <w:pPr>
        <w:numPr>
          <w:ilvl w:val="0"/>
          <w:numId w:val="1005"/>
        </w:numPr>
        <w:pStyle w:val="Compact"/>
      </w:pPr>
      <w:r>
        <w:rPr>
          <w:bCs/>
          <w:b/>
        </w:rPr>
        <w:t xml:space="preserve">Free Preventive Care for Vulnerable Groups:</w:t>
      </w:r>
      <w:r>
        <w:t xml:space="preserve"> </w:t>
      </w:r>
      <w:r>
        <w:t xml:space="preserve">10% of appointments reserved for low-income families, funded by NGO grants.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Outreach (Health Migrants, Mosques)</w:t>
      </w:r>
    </w:p>
    <w:p>
      <w:pPr>
        <w:pStyle w:val="BodyText"/>
      </w:pPr>
      <w:r>
        <w:t xml:space="preserve">35%</w:t>
      </w:r>
    </w:p>
    <w:p>
      <w:pPr>
        <w:pStyle w:val="BodyText"/>
      </w:pPr>
      <w:r>
        <w:t xml:space="preserve">District-level trust-building in Sudan Khartoum</w:t>
      </w:r>
    </w:p>
    <w:p>
      <w:pPr>
        <w:pStyle w:val="BodyText"/>
      </w:pPr>
      <w:r>
        <w:t xml:space="preserve">Digital Marketing &amp; Mobile Tools</w:t>
      </w:r>
    </w:p>
    <w:p>
      <w:pPr>
        <w:pStyle w:val="BodyText"/>
      </w:pPr>
      <w:r>
        <w:t xml:space="preserve">25%</w:t>
      </w:r>
    </w:p>
    <w:p>
      <w:pPr>
        <w:pStyle w:val="BodyText"/>
      </w:pPr>
      <w:r>
        <w:t xml:space="preserve">WhatsApp clinic, SMS system, Facebook ads</w:t>
      </w:r>
    </w:p>
    <w:p>
      <w:pPr>
        <w:pStyle w:val="BodyText"/>
      </w:pPr>
      <w:r>
        <w:t xml:space="preserve">Patient Incentives (Family Packs)</w:t>
      </w:r>
    </w:p>
    <w:p>
      <w:pPr>
        <w:pStyle w:val="BodyText"/>
      </w:pPr>
      <w:r>
        <w:t xml:space="preserve">20%</w:t>
      </w:r>
    </w:p>
    <w:p>
      <w:pPr>
        <w:pStyle w:val="BodyText"/>
      </w:pPr>
      <w:r>
        <w:t xml:space="preserve">Attracting price-sensitive urban families</w:t>
      </w:r>
    </w:p>
    <w:p>
      <w:pPr>
        <w:pStyle w:val="BodyText"/>
      </w:pPr>
      <w:r>
        <w:t xml:space="preserve">Staff Training (Cultural Competency)</w:t>
      </w:r>
    </w:p>
    <w:p>
      <w:pPr>
        <w:pStyle w:val="BodyText"/>
      </w:pPr>
      <w:r>
        <w:t xml:space="preserve">15%</w:t>
      </w:r>
    </w:p>
    <w:p>
      <w:pPr>
        <w:pStyle w:val="BodyText"/>
      </w:pPr>
      <w:r>
        <w:t xml:space="preserve">Hiring Arabic-speaking nurses; Sudan-specific health protocols</w:t>
      </w:r>
    </w:p>
    <w:p>
      <w:pPr>
        <w:pStyle w:val="BodyText"/>
      </w:pPr>
      <w:r>
        <w:t xml:space="preserve">Evaluation &amp; Analytics</w:t>
      </w:r>
    </w:p>
    <w:p>
      <w:pPr>
        <w:pStyle w:val="BodyText"/>
      </w:pPr>
      <w:r>
        <w:t xml:space="preserve">5%</w:t>
      </w:r>
    </w:p>
    <w:p>
      <w:pPr>
        <w:pStyle w:val="BodyText"/>
      </w:pPr>
      <w:r>
        <w:t xml:space="preserve">Tracking Khartoum-specific KPIs: retention rate, appointment no-shows</w:t>
      </w:r>
    </w:p>
    <w:bookmarkEnd w:id="29"/>
    <w:bookmarkStart w:id="30" w:name="Xfed40711820e7927f92c73bcac15601b5ea66cf"/>
    <w:p>
      <w:pPr>
        <w:pStyle w:val="Heading2"/>
      </w:pPr>
      <w:r>
        <w:t xml:space="preserve">Evaluation Framework for Sudan Khartoum Context</w:t>
      </w:r>
    </w:p>
    <w:p>
      <w:pPr>
        <w:pStyle w:val="FirstParagraph"/>
      </w:pPr>
      <w:r>
        <w:t xml:space="preserve">We measure success through locally relevant metrics:</w:t>
      </w:r>
    </w:p>
    <w:p>
      <w:pPr>
        <w:numPr>
          <w:ilvl w:val="0"/>
          <w:numId w:val="1006"/>
        </w:numPr>
        <w:pStyle w:val="Compact"/>
      </w:pPr>
      <w:r>
        <w:rPr>
          <w:bCs/>
          <w:b/>
        </w:rPr>
        <w:t xml:space="preserve">Community Trust Index:</w:t>
      </w:r>
      <w:r>
        <w:t xml:space="preserve"> </w:t>
      </w:r>
      <w:r>
        <w:t xml:space="preserve">Surveys at mosques/schools measuring "Likelihood to recommend" (target: 4.5/5 by Month 12).</w:t>
      </w:r>
    </w:p>
    <w:p>
      <w:pPr>
        <w:numPr>
          <w:ilvl w:val="0"/>
          <w:numId w:val="1006"/>
        </w:numPr>
        <w:pStyle w:val="Compact"/>
      </w:pPr>
      <w:r>
        <w:rPr>
          <w:bCs/>
          <w:b/>
        </w:rPr>
        <w:t xml:space="preserve">Access Metrics:</w:t>
      </w:r>
      <w:r>
        <w:t xml:space="preserve"> </w:t>
      </w:r>
      <w:r>
        <w:t xml:space="preserve">% of patients traveling ≤30 minutes for care (target: 90% vs. Khartoum city average of 62%).</w:t>
      </w:r>
    </w:p>
    <w:p>
      <w:pPr>
        <w:numPr>
          <w:ilvl w:val="0"/>
          <w:numId w:val="1006"/>
        </w:numPr>
        <w:pStyle w:val="Compact"/>
      </w:pPr>
      <w:r>
        <w:rPr>
          <w:bCs/>
          <w:b/>
        </w:rPr>
        <w:t xml:space="preserve">Chronic Disease Management:</w:t>
      </w:r>
      <w:r>
        <w:t xml:space="preserve"> </w:t>
      </w:r>
      <w:r>
        <w:t xml:space="preserve">Reduction in hypertension complications among registered patients (target: 25% decline by Year 1).</w:t>
      </w:r>
    </w:p>
    <w:p>
      <w:pPr>
        <w:pStyle w:val="FirstParagraph"/>
      </w:pPr>
      <w:r>
        <w:t xml:space="preserve">Monthly reviews with Khartoum community leaders ensure strategies adapt to emerging needs—such as during Ramadan or seasonal flu outbreaks.</w:t>
      </w:r>
    </w:p>
    <w:bookmarkEnd w:id="30"/>
    <w:bookmarkStart w:id="31" w:name="X5ab8874a279fe0000788eb5cb2cb132c22656a9"/>
    <w:p>
      <w:pPr>
        <w:pStyle w:val="Heading2"/>
      </w:pPr>
      <w:r>
        <w:t xml:space="preserve">Conclusion: A Sustainable Healthcare Anchor</w:t>
      </w:r>
    </w:p>
    <w:p>
      <w:pPr>
        <w:pStyle w:val="FirstParagraph"/>
      </w:pPr>
      <w:r>
        <w:t xml:space="preserve">This Marketing Plan transforms the Doctor General Practitioner from a clinical service into Sudan Khartoum’s healthcare cornerstone. By centering cultural nuance, hyper-local engagement, and digital accessibility within Khartoum’s unique socioeconomic landscape, we create a scalable model for primary care that addresses critical gaps in Sudan’s urban health system. Every tactic—from WhatsApp consultations to mosque partnerships—ensures the Doctor General Practitioner becomes synonymous with compassionate, accessible care in Sudan Khartoum. This isn’t just a business strategy; it’s an investment in healthier communities where every patient feels seen, understood, and empowered.</w:t>
      </w:r>
    </w:p>
    <w:p>
      <w:pPr>
        <w:pStyle w:val="BodyText"/>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Sudan Khartoum</dc:title>
  <dc:creator/>
  <dc:language>en</dc:language>
  <cp:keywords/>
  <dcterms:created xsi:type="dcterms:W3CDTF">2026-07-21T10:34:41Z</dcterms:created>
  <dcterms:modified xsi:type="dcterms:W3CDTF">2026-07-21T10:34:41Z</dcterms:modified>
</cp:coreProperties>
</file>

<file path=docProps/custom.xml><?xml version="1.0" encoding="utf-8"?>
<Properties xmlns="http://schemas.openxmlformats.org/officeDocument/2006/custom-properties" xmlns:vt="http://schemas.openxmlformats.org/officeDocument/2006/docPropsVTypes"/>
</file>