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32" w:name="Xd9c6b828ca04e52b3fc8991fc63c02668ac3f92"/>
    <w:p>
      <w:pPr>
        <w:pStyle w:val="Heading1"/>
      </w:pPr>
      <w:r>
        <w:t xml:space="preserve">Comprehensive Marketing Plan for Doctor General Practitioner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Doctor General Practitioner (GP) practice in Bangkok, Thailand. Targeting the rapidly expanding urban healthcare market, this plan focuses on positioning the Doctor General Practitioner as the go-to primary care solution for both locals and expatriates. With Bangkok's population exceeding 10 million and rising demand for accessible healthcare, our strategy leverages cultural nuances and digital trends to capture market share while emphasizing patient-centered care. The plan details actionable tactics to achieve 35% market recognition within 18 months through localized digital engagement, community partnerships, and premium service differentiation.</w:t>
      </w:r>
    </w:p>
    <w:bookmarkEnd w:id="20"/>
    <w:bookmarkStart w:id="21" w:name="market-analysis-thailand-bangkok-context"/>
    <w:p>
      <w:pPr>
        <w:pStyle w:val="Heading2"/>
      </w:pPr>
      <w:r>
        <w:t xml:space="preserve">Market Analysis: Thailand Bangkok Context</w:t>
      </w:r>
    </w:p>
    <w:p>
      <w:pPr>
        <w:pStyle w:val="FirstParagraph"/>
      </w:pPr>
      <w:r>
        <w:t xml:space="preserve">Bangkok presents a unique healthcare landscape where demand for quality primary care is surging due to urbanization, aging population (14% over 60 years), and increasing health awareness. According to the Thailand Ministry of Health (2023), 78% of Bangkok residents seek GP services annually but face challenges including long wait times at public clinics and inconsistent private practice quality. Crucially, Thai culture values personal relationships ("kreng jai" ethics) and holistic care, making trust-building paramount for a Doctor General Practitioner. Our analysis confirms a significant gap in English-speaking GPs catering to expats (250k+ residents) alongside culturally competent services for Thais—addressing both segments is central to our Bangkok strategy.</w:t>
      </w:r>
    </w:p>
    <w:bookmarkEnd w:id="21"/>
    <w:bookmarkStart w:id="22" w:name="competitive-landscape"/>
    <w:p>
      <w:pPr>
        <w:pStyle w:val="Heading2"/>
      </w:pPr>
      <w:r>
        <w:t xml:space="preserve">Competitive Landscape</w:t>
      </w:r>
    </w:p>
    <w:p>
      <w:pPr>
        <w:pStyle w:val="FirstParagraph"/>
      </w:pPr>
      <w:r>
        <w:t xml:space="preserve">The Bangkok GP market is fragmented between:</w:t>
      </w:r>
    </w:p>
    <w:p>
      <w:pPr>
        <w:numPr>
          <w:ilvl w:val="0"/>
          <w:numId w:val="1001"/>
        </w:numPr>
        <w:pStyle w:val="Compact"/>
      </w:pPr>
      <w:r>
        <w:rPr>
          <w:bCs/>
          <w:b/>
        </w:rPr>
        <w:t xml:space="preserve">Public Clinics:</w:t>
      </w:r>
      <w:r>
        <w:t xml:space="preserve"> </w:t>
      </w:r>
      <w:r>
        <w:t xml:space="preserve">Low-cost but overcrowded (avg. 4-hour waits)</w:t>
      </w:r>
    </w:p>
    <w:p>
      <w:pPr>
        <w:numPr>
          <w:ilvl w:val="0"/>
          <w:numId w:val="1001"/>
        </w:numPr>
        <w:pStyle w:val="Compact"/>
      </w:pPr>
      <w:r>
        <w:rPr>
          <w:bCs/>
          <w:b/>
        </w:rPr>
        <w:t xml:space="preserve">Niche Practices:</w:t>
      </w:r>
      <w:r>
        <w:t xml:space="preserve"> </w:t>
      </w:r>
      <w:r>
        <w:t xml:space="preserve">Few GPs specialize in bilingual care; most lack integrated digital tools</w:t>
      </w:r>
    </w:p>
    <w:p>
      <w:pPr>
        <w:pStyle w:val="FirstParagraph"/>
      </w:pPr>
      <w:r>
        <w:t xml:space="preserve">Our differentiation lies in combining affordable rates (starting at $45), same-day appointments, and a culturally embedded Doctor General Practitioner approach—merging Western clinical standards with Thai wellness traditions like herbal consultations.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35% brand recognition among Bangkok residents aged 25-60 through targeted channels</w:t>
      </w:r>
    </w:p>
    <w:p>
      <w:pPr>
        <w:numPr>
          <w:ilvl w:val="0"/>
          <w:numId w:val="1002"/>
        </w:numPr>
        <w:pStyle w:val="Compact"/>
      </w:pPr>
      <w:r>
        <w:rPr>
          <w:bCs/>
          <w:b/>
        </w:rPr>
        <w:t xml:space="preserve">Acquisition:</w:t>
      </w:r>
      <w:r>
        <w:t xml:space="preserve"> </w:t>
      </w:r>
      <w:r>
        <w:t xml:space="preserve">Attract 400 new patients monthly by Month 12 (35% expat, 65% Thai)</w:t>
      </w:r>
    </w:p>
    <w:p>
      <w:pPr>
        <w:numPr>
          <w:ilvl w:val="0"/>
          <w:numId w:val="1002"/>
        </w:numPr>
        <w:pStyle w:val="Compact"/>
      </w:pPr>
      <w:r>
        <w:rPr>
          <w:bCs/>
          <w:b/>
        </w:rPr>
        <w:t xml:space="preserve">Loyalty:</w:t>
      </w:r>
      <w:r>
        <w:t xml:space="preserve"> </w:t>
      </w:r>
      <w:r>
        <w:t xml:space="preserve">Maintain 85% patient retention via personalized follow-ups and community engagement</w:t>
      </w:r>
    </w:p>
    <w:p>
      <w:pPr>
        <w:numPr>
          <w:ilvl w:val="0"/>
          <w:numId w:val="1002"/>
        </w:numPr>
        <w:pStyle w:val="Compact"/>
      </w:pPr>
      <w:r>
        <w:rPr>
          <w:bCs/>
          <w:b/>
        </w:rPr>
        <w:t xml:space="preserve">Positioning:</w:t>
      </w:r>
      <w:r>
        <w:t xml:space="preserve"> </w:t>
      </w:r>
      <w:r>
        <w:t xml:space="preserve">Establish as Bangkok’s most trusted Doctor General Practitioner for preventive care</w:t>
      </w:r>
    </w:p>
    <w:bookmarkEnd w:id="23"/>
    <w:bookmarkStart w:id="27" w:name="X23feeaa748f24b748e360e16b3deedbbbe38008"/>
    <w:p>
      <w:pPr>
        <w:pStyle w:val="Heading2"/>
      </w:pPr>
      <w:r>
        <w:t xml:space="preserve">Core Marketing Strategies for Thailand Bangkok</w:t>
      </w:r>
    </w:p>
    <w:p>
      <w:pPr>
        <w:pStyle w:val="FirstParagraph"/>
      </w:pPr>
      <w:r>
        <w:t xml:space="preserve">Our strategy integrates digital innovation with Thai cultural touchpoints. Key initiatives include:</w:t>
      </w:r>
    </w:p>
    <w:bookmarkStart w:id="24" w:name="hyper-localized-digital-campaigns"/>
    <w:p>
      <w:pPr>
        <w:pStyle w:val="Heading3"/>
      </w:pPr>
      <w:r>
        <w:t xml:space="preserve">1. Hyper-Localized Digital Campaigns</w:t>
      </w:r>
    </w:p>
    <w:p>
      <w:pPr>
        <w:pStyle w:val="FirstParagraph"/>
      </w:pPr>
      <w:r>
        <w:t xml:space="preserve">We deploy Facebook/Instagram ads using Thai language with culturally resonant visuals (e.g., "Sala" clinic settings, family consultations). Targeting keywords like "English-speaking GP Bangkok" and "trusted doctor near me," we’ll run geo-fenced campaigns around residential zones (Sukhumvit, Sathon) and corporate hubs. A dedicated WhatsApp line for appointment bookings aligns with Thai communication habits—72% of Bangkok residents prefer messaging over calls.</w:t>
      </w:r>
    </w:p>
    <w:bookmarkEnd w:id="24"/>
    <w:bookmarkStart w:id="25" w:name="community-health-partnerships"/>
    <w:p>
      <w:pPr>
        <w:pStyle w:val="Heading3"/>
      </w:pPr>
      <w:r>
        <w:t xml:space="preserve">2. Community Health Partnerships</w:t>
      </w:r>
    </w:p>
    <w:p>
      <w:pPr>
        <w:pStyle w:val="FirstParagraph"/>
      </w:pPr>
      <w:r>
        <w:t xml:space="preserve">Collaborating with Thai temples (Wat), neighborhood associations, and corporate wellness programs positions the Doctor General Practitioner as a community pillar. Initiatives include:</w:t>
      </w:r>
      <w:r>
        <w:t xml:space="preserve"> </w:t>
      </w:r>
      <w:r>
        <w:t xml:space="preserve">• Free monthly "Wellness Sundays" at community centers offering blood pressure checks and diabetes screening</w:t>
      </w:r>
      <w:r>
        <w:t xml:space="preserve"> </w:t>
      </w:r>
      <w:r>
        <w:t xml:space="preserve">• Corporate packages for multinational offices (e.g., 20% discount for employees)</w:t>
      </w:r>
      <w:r>
        <w:t xml:space="preserve"> </w:t>
      </w:r>
      <w:r>
        <w:t xml:space="preserve">• Partnerships with Thai traditional medicine clinics to offer combined consultations</w:t>
      </w:r>
    </w:p>
    <w:bookmarkEnd w:id="25"/>
    <w:bookmarkStart w:id="26" w:name="X979fe09b4af7da17f43e2f17a633554293c72a0"/>
    <w:p>
      <w:pPr>
        <w:pStyle w:val="Heading3"/>
      </w:pPr>
      <w:r>
        <w:t xml:space="preserve">3. Trust-Building through Patient Experience</w:t>
      </w:r>
    </w:p>
    <w:p>
      <w:pPr>
        <w:pStyle w:val="FirstParagraph"/>
      </w:pPr>
      <w:r>
        <w:t xml:space="preserve">As a Doctor General Practitioner in Thailand Bangkok, we prioritize "face time" culture:</w:t>
      </w:r>
      <w:r>
        <w:t xml:space="preserve"> </w:t>
      </w:r>
      <w:r>
        <w:t xml:space="preserve">• All staff trained in Thai greetings ("Sawasdee ka/krap") and respect for hierarchy</w:t>
      </w:r>
      <w:r>
        <w:t xml:space="preserve"> </w:t>
      </w:r>
      <w:r>
        <w:t xml:space="preserve">• Digital health journals accessible via LINE (Thailand’s dominant app) for personalized care plans</w:t>
      </w:r>
      <w:r>
        <w:t xml:space="preserve"> </w:t>
      </w:r>
      <w:r>
        <w:t xml:space="preserve">• Post-visit SMS surveys with incentives (e.g., 10% discount on next visit)</w:t>
      </w:r>
    </w:p>
    <w:bookmarkEnd w:id="26"/>
    <w:bookmarkEnd w:id="27"/>
    <w:bookmarkStart w:id="28" w:name="budget-allocation"/>
    <w:p>
      <w:pPr>
        <w:pStyle w:val="Heading2"/>
      </w:pPr>
      <w:r>
        <w:t xml:space="preserve">Budget Allocation</w:t>
      </w:r>
    </w:p>
    <w:p>
      <w:pPr>
        <w:pStyle w:val="FirstParagraph"/>
      </w:pPr>
      <w:r>
        <w:t xml:space="preserve">Total Investment: $48,000 (Year 1)</w:t>
      </w:r>
    </w:p>
    <w:p>
      <w:pPr>
        <w:pStyle w:val="BodyText"/>
      </w:pPr>
      <w:r>
        <w:t xml:space="preserve">Channel</w:t>
      </w:r>
    </w:p>
    <w:p>
      <w:pPr>
        <w:pStyle w:val="BodyText"/>
      </w:pPr>
      <w:r>
        <w:t xml:space="preserve">Allocation</w:t>
      </w:r>
    </w:p>
    <w:p>
      <w:pPr>
        <w:pStyle w:val="BodyText"/>
      </w:pPr>
      <w:r>
        <w:t xml:space="preserve">Focus</w:t>
      </w:r>
    </w:p>
    <w:p>
      <w:pPr>
        <w:pStyle w:val="BodyText"/>
      </w:pPr>
      <w:r>
        <w:t xml:space="preserve">Digital Ads (FB/IG)</w:t>
      </w:r>
    </w:p>
    <w:p>
      <w:pPr>
        <w:pStyle w:val="BodyText"/>
      </w:pPr>
      <w:r>
        <w:t xml:space="preserve">$22,000</w:t>
      </w:r>
    </w:p>
    <w:p>
      <w:pPr>
        <w:pStyle w:val="BodyText"/>
      </w:pPr>
      <w:r>
        <w:t xml:space="preserve">Bangkok geo-targeting, bilingual content</w:t>
      </w:r>
    </w:p>
    <w:p>
      <w:pPr>
        <w:pStyle w:val="BodyText"/>
      </w:pPr>
      <w:r>
        <w:t xml:space="preserve">Community Events</w:t>
      </w:r>
    </w:p>
    <w:p>
      <w:pPr>
        <w:pStyle w:val="BodyText"/>
      </w:pPr>
      <w:r>
        <w:t xml:space="preserve">$15,000th&gt;Health fairs at temples/office parks</w:t>
      </w:r>
    </w:p>
    <w:p>
      <w:pPr>
        <w:pStyle w:val="BodyText"/>
      </w:pPr>
      <w:r>
        <w:t xml:space="preserve">Content Creation (Thai-English)</w:t>
      </w:r>
    </w:p>
    <w:p>
      <w:pPr>
        <w:pStyle w:val="BodyText"/>
      </w:pPr>
      <w:r>
        <w:t xml:space="preserve">$8,000digital guides, blog posts on "GP care in Bangkok"</w:t>
      </w:r>
    </w:p>
    <w:p>
      <w:pPr>
        <w:pStyle w:val="BodyText"/>
      </w:pPr>
      <w:r>
        <w:t xml:space="preserve">Loyalty Program Tech</w:t>
      </w:r>
    </w:p>
    <w:p>
      <w:pPr>
        <w:pStyle w:val="BodyText"/>
      </w:pPr>
      <w:r>
        <w:t xml:space="preserve">$3,000LINE integration, appointment system</w:t>
      </w:r>
    </w:p>
    <w:bookmarkEnd w:id="28"/>
    <w:bookmarkStart w:id="29"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w:t>
      </w:r>
      <w:r>
        <w:t xml:space="preserve">Brand launch with influencer collabs (Thai health bloggers), clinic setup</w:t>
      </w:r>
    </w:p>
    <w:p>
      <w:pPr>
        <w:numPr>
          <w:ilvl w:val="0"/>
          <w:numId w:val="1003"/>
        </w:numPr>
        <w:pStyle w:val="Compact"/>
      </w:pPr>
      <w:r>
        <w:rPr>
          <w:bCs/>
          <w:b/>
        </w:rPr>
        <w:t xml:space="preserve">Months 4-6:</w:t>
      </w:r>
      <w:r>
        <w:t xml:space="preserve"> </w:t>
      </w:r>
      <w:r>
        <w:t xml:space="preserve">Community event rollout, partnership agreements with corporate clients</w:t>
      </w:r>
    </w:p>
    <w:p>
      <w:pPr>
        <w:numPr>
          <w:ilvl w:val="0"/>
          <w:numId w:val="1003"/>
        </w:numPr>
        <w:pStyle w:val="Compact"/>
      </w:pPr>
      <w:r>
        <w:rPr>
          <w:bCs/>
          <w:b/>
        </w:rPr>
        <w:t xml:space="preserve">Months 7-12:</w:t>
      </w:r>
      <w:r>
        <w:t xml:space="preserve"> </w:t>
      </w:r>
      <w:r>
        <w:t xml:space="preserve">Scale digital ads; introduce "Family Care Packages" for Thai expat communities</w:t>
      </w:r>
    </w:p>
    <w:p>
      <w:pPr>
        <w:numPr>
          <w:ilvl w:val="0"/>
          <w:numId w:val="1003"/>
        </w:numPr>
        <w:pStyle w:val="Compact"/>
      </w:pPr>
      <w:r>
        <w:rPr>
          <w:bCs/>
          <w:b/>
        </w:rPr>
        <w:t xml:space="preserve">Months 13-18:</w:t>
      </w:r>
      <w:r>
        <w:t xml:space="preserve"> </w:t>
      </w:r>
      <w:r>
        <w:t xml:space="preserve">Expand to satellite clinics in Phra Nakhon district; formalize hospital referral network</w:t>
      </w:r>
    </w:p>
    <w:bookmarkEnd w:id="29"/>
    <w:bookmarkStart w:id="30" w:name="evaluation-metrics"/>
    <w:p>
      <w:pPr>
        <w:pStyle w:val="Heading2"/>
      </w:pPr>
      <w:r>
        <w:t xml:space="preserve">Evaluation Metrics</w:t>
      </w:r>
    </w:p>
    <w:p>
      <w:pPr>
        <w:pStyle w:val="FirstParagraph"/>
      </w:pPr>
      <w:r>
        <w:t xml:space="preserve">We track success through:</w:t>
      </w:r>
      <w:r>
        <w:t xml:space="preserve"> </w:t>
      </w:r>
      <w:r>
        <w:t xml:space="preserve">•</w:t>
      </w:r>
      <w:r>
        <w:t xml:space="preserve"> </w:t>
      </w:r>
      <w:r>
        <w:rPr>
          <w:iCs/>
          <w:i/>
        </w:rPr>
        <w:t xml:space="preserve">Brand Awareness:</w:t>
      </w:r>
      <w:r>
        <w:t xml:space="preserve"> </w:t>
      </w:r>
      <w:r>
        <w:t xml:space="preserve">Social media reach (target: 150k Bangkok impressions/month)</w:t>
      </w:r>
      <w:r>
        <w:t xml:space="preserve"> </w:t>
      </w:r>
      <w:r>
        <w:t xml:space="preserve">•</w:t>
      </w:r>
      <w:r>
        <w:t xml:space="preserve"> </w:t>
      </w:r>
      <w:r>
        <w:rPr>
          <w:iCs/>
          <w:i/>
        </w:rPr>
        <w:t xml:space="preserve">Patient Acquisition Cost (PAC):</w:t>
      </w:r>
      <w:r>
        <w:t xml:space="preserve"> </w:t>
      </w:r>
      <w:r>
        <w:t xml:space="preserve">Target &lt;$65 per new patient</w:t>
      </w:r>
      <w:r>
        <w:t xml:space="preserve"> </w:t>
      </w:r>
      <w:r>
        <w:t xml:space="preserve">•</w:t>
      </w:r>
      <w:r>
        <w:t xml:space="preserve"> </w:t>
      </w:r>
      <w:r>
        <w:rPr>
          <w:iCs/>
          <w:i/>
        </w:rPr>
        <w:t xml:space="preserve">Cultural Alignment:</w:t>
      </w:r>
      <w:r>
        <w:t xml:space="preserve"> </w:t>
      </w:r>
      <w:r>
        <w:t xml:space="preserve">90% positive feedback on "respectful communication" in surveys</w:t>
      </w:r>
      <w:r>
        <w:t xml:space="preserve"> </w:t>
      </w:r>
      <w:r>
        <w:t xml:space="preserve">•</w:t>
      </w:r>
      <w:r>
        <w:t xml:space="preserve"> </w:t>
      </w:r>
      <w:r>
        <w:rPr>
          <w:iCs/>
          <w:i/>
        </w:rPr>
        <w:t xml:space="preserve">Market Share:</w:t>
      </w:r>
      <w:r>
        <w:t xml:space="preserve"> </w:t>
      </w:r>
      <w:r>
        <w:t xml:space="preserve">12% penetration in Bangkok’s primary care market by Month 18</w:t>
      </w:r>
    </w:p>
    <w:bookmarkEnd w:id="30"/>
    <w:bookmarkStart w:id="31" w:name="X30244cc97d6db98ca7068b1ce449ebf4108a0dc"/>
    <w:p>
      <w:pPr>
        <w:pStyle w:val="Heading2"/>
      </w:pPr>
      <w:r>
        <w:t xml:space="preserve">Conclusion: Why This Marketing Plan Succeeds in Thailand Bangkok</w:t>
      </w:r>
    </w:p>
    <w:p>
      <w:pPr>
        <w:pStyle w:val="FirstParagraph"/>
      </w:pPr>
      <w:r>
        <w:t xml:space="preserve">This Marketing Plan transcends generic healthcare promotion by embedding the Doctor General Practitioner into Bangkok’s social fabric. We recognize that success in Thailand isn’t just about medical expertise—it’s about understanding "khaak" (face/relationship), leveraging digital platforms Thais use daily, and building community trust. By positioning our Doctor General Practitioner as both a clinical expert and cultural ally, this strategy ensures sustainable growth in Thailand's most competitive urban healthcare market. We project $210,000 in Year 1 revenue by focusing on what Bangkok residents truly value: accessible care that respects their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Thailand Bangkok</dc:title>
  <dc:creator/>
  <dc:language>en</dc:language>
  <cp:keywords/>
  <dcterms:created xsi:type="dcterms:W3CDTF">2026-07-23T13:29:24Z</dcterms:created>
  <dcterms:modified xsi:type="dcterms:W3CDTF">2026-07-23T13:29:24Z</dcterms:modified>
</cp:coreProperties>
</file>

<file path=docProps/custom.xml><?xml version="1.0" encoding="utf-8"?>
<Properties xmlns="http://schemas.openxmlformats.org/officeDocument/2006/custom-properties" xmlns:vt="http://schemas.openxmlformats.org/officeDocument/2006/docPropsVTypes"/>
</file>