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42a6689495603b38240f8d174470ddb1267d42c"/>
    <w:p>
      <w:pPr>
        <w:pStyle w:val="Heading1"/>
      </w:pPr>
      <w:r>
        <w:t xml:space="preserve">Comprehensive Marketing Plan for Doctor General Practitioner Services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Doctor General Practitioner practice in the competitive healthcare landscape of United States Miami. Targeting Miami's diverse population of over 6 million residents, this plan leverages local demographic insights, cultural nuances, and digital trends to position our Doctor General Practitioner as the trusted primary care provider. With 73% of Miami residents seeking preventive care annually (CDC 2023), we will implement a multi-channel strategy focusing on accessibility, community integration, and personalized patient experiences. The goal is to achieve 450 new patient acquisitions within Year 1 while establishing a dominant local brand presence across United States Miami.</w:t>
      </w:r>
    </w:p>
    <w:bookmarkEnd w:id="20"/>
    <w:bookmarkStart w:id="21" w:name="X1027de98014fc557a110f182f14428a8dce99a9"/>
    <w:p>
      <w:pPr>
        <w:pStyle w:val="Heading2"/>
      </w:pPr>
      <w:r>
        <w:t xml:space="preserve">Market Analysis: Miami Healthcare Landscape</w:t>
      </w:r>
    </w:p>
    <w:p>
      <w:pPr>
        <w:pStyle w:val="FirstParagraph"/>
      </w:pPr>
      <w:r>
        <w:t xml:space="preserve">Miami's healthcare market presents unique opportunities and challenges. As the 8th largest metropolitan area in the United States, Miami boasts significant cultural diversity (60% Hispanic/Latino population) and a growing aging demographic. However, primary care access remains strained—only 47% of South Florida residents have a regular Doctor General Practitioner (Florida Health Watch, 2023). Competitors include hospital-affiliated clinics and telehealth services that lack personalized care. This gap creates an opening for a community-focused Doctor General Practitioner practice emphasizing continuity of care, cultural competency, and same-day appointments.</w:t>
      </w:r>
    </w:p>
    <w:p>
      <w:pPr>
        <w:pStyle w:val="BodyText"/>
      </w:pPr>
      <w:r>
        <w:t xml:space="preserve">Key Miami-specific insights drive our strategy: The city's high tourism volume (80M visitors annually) necessitates acute care capabilities; the aging population requires geriatric services; and the large immigrant community demands Spanish-speaking staff. Our Marketing Plan directly addresses these through tailored service offerings and localization tactics.</w:t>
      </w:r>
    </w:p>
    <w:bookmarkEnd w:id="21"/>
    <w:bookmarkStart w:id="22" w:name="target-audience-segmentation"/>
    <w:p>
      <w:pPr>
        <w:pStyle w:val="Heading2"/>
      </w:pPr>
      <w:r>
        <w:t xml:space="preserve">Target Audience Segmentation</w:t>
      </w:r>
    </w:p>
    <w:p>
      <w:pPr>
        <w:pStyle w:val="FirstParagraph"/>
      </w:pPr>
      <w:r>
        <w:t xml:space="preserve">We identify three primary segments for our Doctor General Practitioner practice in United States Miami:</w:t>
      </w:r>
    </w:p>
    <w:p>
      <w:pPr>
        <w:numPr>
          <w:ilvl w:val="0"/>
          <w:numId w:val="1001"/>
        </w:numPr>
        <w:pStyle w:val="Compact"/>
      </w:pPr>
      <w:r>
        <w:rPr>
          <w:bCs/>
          <w:b/>
        </w:rPr>
        <w:t xml:space="preserve">Established Families (45% of target):</w:t>
      </w:r>
      <w:r>
        <w:t xml:space="preserve"> </w:t>
      </w:r>
      <w:r>
        <w:t xml:space="preserve">Dual-income households with children (ages 0-18) seeking preventive care, immunizations, and pediatric transitions. Priority: Family wellness packages and school/clinic partnerships.</w:t>
      </w:r>
    </w:p>
    <w:p>
      <w:pPr>
        <w:numPr>
          <w:ilvl w:val="0"/>
          <w:numId w:val="1001"/>
        </w:numPr>
        <w:pStyle w:val="Compact"/>
      </w:pPr>
      <w:r>
        <w:rPr>
          <w:bCs/>
          <w:b/>
        </w:rPr>
        <w:t xml:space="preserve">Aging Population (32% of target):</w:t>
      </w:r>
      <w:r>
        <w:t xml:space="preserve"> </w:t>
      </w:r>
      <w:r>
        <w:t xml:space="preserve">Residents over 65 requiring chronic disease management (diabetes, hypertension). Priority: In-clinic geriatric assessments and transportation assistance.</w:t>
      </w:r>
    </w:p>
    <w:p>
      <w:pPr>
        <w:numPr>
          <w:ilvl w:val="0"/>
          <w:numId w:val="1001"/>
        </w:numPr>
        <w:pStyle w:val="Compact"/>
      </w:pPr>
      <w:r>
        <w:rPr>
          <w:bCs/>
          <w:b/>
        </w:rPr>
        <w:t xml:space="preserve">Working Professionals (23% of target):</w:t>
      </w:r>
      <w:r>
        <w:t xml:space="preserve"> </w:t>
      </w:r>
      <w:r>
        <w:t xml:space="preserve">Busy adults needing urgent care, wellness screenings, and telehealth options. Priority: Same-day virtual visits during lunch hours and employer wellness programs.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target demographics in Miami-Dade County within 18 months.</w:t>
      </w:r>
    </w:p>
    <w:p>
      <w:pPr>
        <w:numPr>
          <w:ilvl w:val="0"/>
          <w:numId w:val="1002"/>
        </w:numPr>
        <w:pStyle w:val="Compact"/>
      </w:pPr>
      <w:r>
        <w:rPr>
          <w:bCs/>
          <w:b/>
        </w:rPr>
        <w:t xml:space="preserve">Patient Retention:</w:t>
      </w:r>
      <w:r>
        <w:t xml:space="preserve"> </w:t>
      </w:r>
      <w:r>
        <w:t xml:space="preserve">Maintain 85% annual patient retention rate through personalized engagement (vs. industry average of 72%).</w:t>
      </w:r>
    </w:p>
    <w:p>
      <w:pPr>
        <w:numPr>
          <w:ilvl w:val="0"/>
          <w:numId w:val="1002"/>
        </w:numPr>
        <w:pStyle w:val="Compact"/>
      </w:pPr>
      <w:r>
        <w:rPr>
          <w:bCs/>
          <w:b/>
        </w:rPr>
        <w:t xml:space="preserve">Community Integration:</w:t>
      </w:r>
      <w:r>
        <w:t xml:space="preserve"> </w:t>
      </w:r>
      <w:r>
        <w:t xml:space="preserve">Partner with 15 local businesses and organizations within Year 1 to embed our Doctor General Practitioner practice in Miami's social fabric.</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precision with hyperlocal community engagement for the Doctor General Practitioner in United States Miami:</w:t>
      </w:r>
    </w:p>
    <w:bookmarkStart w:id="24" w:name="digital-marketing-60-of-budget"/>
    <w:p>
      <w:pPr>
        <w:pStyle w:val="Heading3"/>
      </w:pPr>
      <w:r>
        <w:t xml:space="preserve">Digital Marketing (60% of budget)</w:t>
      </w:r>
    </w:p>
    <w:p>
      <w:pPr>
        <w:numPr>
          <w:ilvl w:val="0"/>
          <w:numId w:val="1003"/>
        </w:numPr>
        <w:pStyle w:val="Compact"/>
      </w:pPr>
      <w:r>
        <w:rPr>
          <w:bCs/>
          <w:b/>
        </w:rPr>
        <w:t xml:space="preserve">Geo-Targeted Social Media:</w:t>
      </w:r>
      <w:r>
        <w:t xml:space="preserve"> </w:t>
      </w:r>
      <w:r>
        <w:t xml:space="preserve">Facebook/Instagram ads focusing on Miami zip codes with high family density (e.g., Kendall, Coral Gables), using culturally relevant imagery of bilingual staff and local landmarks.</w:t>
      </w:r>
    </w:p>
    <w:p>
      <w:pPr>
        <w:numPr>
          <w:ilvl w:val="0"/>
          <w:numId w:val="1003"/>
        </w:numPr>
        <w:pStyle w:val="Compact"/>
      </w:pPr>
      <w:r>
        <w:rPr>
          <w:bCs/>
          <w:b/>
        </w:rPr>
        <w:t xml:space="preserve">SEO Optimization:</w:t>
      </w:r>
      <w:r>
        <w:t xml:space="preserve"> </w:t>
      </w:r>
      <w:r>
        <w:t xml:space="preserve">Dominate "Doctor General Practitioner Miami FL" and "Spanish-speaking primary care near me" search terms with localized content (blog: "Miami Health Trends for Expats").</w:t>
      </w:r>
    </w:p>
    <w:p>
      <w:pPr>
        <w:numPr>
          <w:ilvl w:val="0"/>
          <w:numId w:val="1003"/>
        </w:numPr>
        <w:pStyle w:val="Compact"/>
      </w:pPr>
      <w:r>
        <w:rPr>
          <w:bCs/>
          <w:b/>
        </w:rPr>
        <w:t xml:space="preserve">Telehealth Integration:</w:t>
      </w:r>
      <w:r>
        <w:t xml:space="preserve"> </w:t>
      </w:r>
      <w:r>
        <w:t xml:space="preserve">Offer Miami-specific virtual visits via app, highlighting no-cost first consults during hurricane season (peak health needs).</w:t>
      </w:r>
    </w:p>
    <w:bookmarkEnd w:id="24"/>
    <w:bookmarkStart w:id="25" w:name="X1433ed13ab45ccbda671e40f1039c45a70d87ff"/>
    <w:p>
      <w:pPr>
        <w:pStyle w:val="Heading3"/>
      </w:pPr>
      <w:r>
        <w:t xml:space="preserve">Community &amp; Partnership Marketing (30% of budget)</w:t>
      </w:r>
    </w:p>
    <w:p>
      <w:pPr>
        <w:numPr>
          <w:ilvl w:val="0"/>
          <w:numId w:val="1004"/>
        </w:numPr>
        <w:pStyle w:val="Compact"/>
      </w:pPr>
      <w:r>
        <w:rPr>
          <w:bCs/>
          <w:b/>
        </w:rPr>
        <w:t xml:space="preserve">Local Event Sponsorships:</w:t>
      </w:r>
      <w:r>
        <w:t xml:space="preserve"> </w:t>
      </w:r>
      <w:r>
        <w:t xml:space="preserve">Partner with Miami-Dade County Health Department for free flu clinics at Little Havana community centers, featuring our Doctor General Practitioner staff.</w:t>
      </w:r>
    </w:p>
    <w:p>
      <w:pPr>
        <w:numPr>
          <w:ilvl w:val="0"/>
          <w:numId w:val="1004"/>
        </w:numPr>
        <w:pStyle w:val="Compact"/>
      </w:pPr>
      <w:r>
        <w:rPr>
          <w:bCs/>
          <w:b/>
        </w:rPr>
        <w:t xml:space="preserve">Business Alliances:</w:t>
      </w:r>
      <w:r>
        <w:t xml:space="preserve"> </w:t>
      </w:r>
      <w:r>
        <w:t xml:space="preserve">Collaborate with employers (e.g., American Airlines, hospitals) for on-site health screenings and employee wellness discounts.</w:t>
      </w:r>
    </w:p>
    <w:p>
      <w:pPr>
        <w:numPr>
          <w:ilvl w:val="0"/>
          <w:numId w:val="1004"/>
        </w:numPr>
        <w:pStyle w:val="Compact"/>
      </w:pPr>
      <w:r>
        <w:rPr>
          <w:bCs/>
          <w:b/>
        </w:rPr>
        <w:t xml:space="preserve">Cultural Programming:</w:t>
      </w:r>
      <w:r>
        <w:t xml:space="preserve"> </w:t>
      </w:r>
      <w:r>
        <w:t xml:space="preserve">Host quarterly "Wellness Walks" in parks like Bayside Marketplace with Spanish/English health Q&amp;As by our Doctor General Practitioner team.</w:t>
      </w:r>
    </w:p>
    <w:bookmarkEnd w:id="25"/>
    <w:bookmarkStart w:id="26" w:name="X49d754e0a439ff42c717ad1ffe414b9e815f955"/>
    <w:p>
      <w:pPr>
        <w:pStyle w:val="Heading3"/>
      </w:pPr>
      <w:r>
        <w:t xml:space="preserve">Traditional &amp; Experiential Marketing (10% of budget)</w:t>
      </w:r>
    </w:p>
    <w:p>
      <w:pPr>
        <w:numPr>
          <w:ilvl w:val="0"/>
          <w:numId w:val="1005"/>
        </w:numPr>
        <w:pStyle w:val="Compact"/>
      </w:pPr>
      <w:r>
        <w:rPr>
          <w:bCs/>
          <w:b/>
        </w:rPr>
        <w:t xml:space="preserve">Localized Print:</w:t>
      </w:r>
      <w:r>
        <w:t xml:space="preserve"> </w:t>
      </w:r>
      <w:r>
        <w:t xml:space="preserve">Ads in Miami Herald's "Health" section targeting suburban neighborhoods, emphasizing "Your Doctor General Practitioner on the Beaches."</w:t>
      </w:r>
    </w:p>
    <w:p>
      <w:pPr>
        <w:numPr>
          <w:ilvl w:val="0"/>
          <w:numId w:val="1005"/>
        </w:numPr>
        <w:pStyle w:val="Compact"/>
      </w:pPr>
      <w:r>
        <w:rPr>
          <w:bCs/>
          <w:b/>
        </w:rPr>
        <w:t xml:space="preserve">Referral Program:</w:t>
      </w:r>
      <w:r>
        <w:t xml:space="preserve"> </w:t>
      </w:r>
      <w:r>
        <w:t xml:space="preserve">Incentivize existing patients with $50 gift cards for every new referral (leveraging Miami's strong community networks).</w:t>
      </w:r>
    </w:p>
    <w:bookmarkEnd w:id="26"/>
    <w:bookmarkEnd w:id="27"/>
    <w:bookmarkStart w:id="28" w:name="budget-allocation"/>
    <w:p>
      <w:pPr>
        <w:pStyle w:val="Heading2"/>
      </w:pPr>
      <w:r>
        <w:t xml:space="preserve">Budget Allocation</w:t>
      </w:r>
    </w:p>
    <w:p>
      <w:pPr>
        <w:pStyle w:val="FirstParagraph"/>
      </w:pPr>
      <w:r>
        <w:t xml:space="preserve">Total Year 1 Marketing Budget: $148,500</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Advertising</w:t>
      </w:r>
    </w:p>
    <w:p>
      <w:pPr>
        <w:pStyle w:val="BodyText"/>
      </w:pPr>
      <w:r>
        <w:t xml:space="preserve">$89,000 (60%)</w:t>
      </w:r>
    </w:p>
    <w:p>
      <w:pPr>
        <w:pStyle w:val="BodyText"/>
      </w:pPr>
      <w:r>
        <w:t xml:space="preserve">Social media ads, SEO, telehealth platform optimization</w:t>
      </w:r>
    </w:p>
    <w:p>
      <w:pPr>
        <w:pStyle w:val="BodyText"/>
      </w:pPr>
      <w:r>
        <w:t xml:space="preserve">Community Partnerships</w:t>
      </w:r>
    </w:p>
    <w:p>
      <w:pPr>
        <w:pStyle w:val="BodyText"/>
      </w:pPr>
      <w:r>
        <w:t xml:space="preserve">$44,550 (30%)</w:t>
      </w:r>
    </w:p>
    <w:p>
      <w:pPr>
        <w:pStyle w:val="BodyText"/>
      </w:pPr>
      <w:r>
        <w:t xml:space="preserve">Event sponsorships, business alliances, cultural events</w:t>
      </w:r>
    </w:p>
    <w:p>
      <w:pPr>
        <w:pStyle w:val="BodyText"/>
      </w:pPr>
      <w:r>
        <w:t xml:space="preserve">Traditional &amp; Experiential</w:t>
      </w:r>
    </w:p>
    <w:p>
      <w:pPr>
        <w:pStyle w:val="BodyText"/>
      </w:pPr>
      <w:r>
        <w:t xml:space="preserve">$14,950 (10%)</w:t>
      </w:r>
    </w:p>
    <w:p>
      <w:pPr>
        <w:pStyle w:val="BodyText"/>
      </w:pPr>
      <w:r>
        <w:t xml:space="preserve">Print ads, referral program materials, branded patient kits</w:t>
      </w:r>
    </w:p>
    <w:bookmarkEnd w:id="28"/>
    <w:bookmarkStart w:id="29" w:name="implementation-timeline-months-1-12"/>
    <w:p>
      <w:pPr>
        <w:pStyle w:val="Heading2"/>
      </w:pPr>
      <w:r>
        <w:t xml:space="preserve">Implementation Timeline (Months 1-12)</w:t>
      </w:r>
    </w:p>
    <w:p>
      <w:pPr>
        <w:numPr>
          <w:ilvl w:val="0"/>
          <w:numId w:val="1006"/>
        </w:numPr>
        <w:pStyle w:val="Compact"/>
      </w:pPr>
      <w:r>
        <w:rPr>
          <w:bCs/>
          <w:b/>
        </w:rPr>
        <w:t xml:space="preserve">Months 1-3:</w:t>
      </w:r>
      <w:r>
        <w:t xml:space="preserve"> </w:t>
      </w:r>
      <w:r>
        <w:t xml:space="preserve">Build digital foundation (SEO/website), secure 3 key partnerships, launch social media campaigns targeting "Doctor General Practitioner Miami FL".</w:t>
      </w:r>
    </w:p>
    <w:p>
      <w:pPr>
        <w:numPr>
          <w:ilvl w:val="0"/>
          <w:numId w:val="1006"/>
        </w:numPr>
        <w:pStyle w:val="Compact"/>
      </w:pPr>
      <w:r>
        <w:rPr>
          <w:bCs/>
          <w:b/>
        </w:rPr>
        <w:t xml:space="preserve">Months 4-6:</w:t>
      </w:r>
      <w:r>
        <w:t xml:space="preserve"> </w:t>
      </w:r>
      <w:r>
        <w:t xml:space="preserve">Execute first community health event at Little Havana, onboard employer wellness contracts, implement referral program.</w:t>
      </w:r>
    </w:p>
    <w:p>
      <w:pPr>
        <w:numPr>
          <w:ilvl w:val="0"/>
          <w:numId w:val="1006"/>
        </w:numPr>
        <w:pStyle w:val="Compact"/>
      </w:pPr>
      <w:r>
        <w:rPr>
          <w:bCs/>
          <w:b/>
        </w:rPr>
        <w:t xml:space="preserve">Months 7-9:</w:t>
      </w:r>
      <w:r>
        <w:t xml:space="preserve"> </w:t>
      </w:r>
      <w:r>
        <w:t xml:space="preserve">Expand telehealth services for hurricane season, launch Spanish-language blog content, analyze initial patient feedback.</w:t>
      </w:r>
    </w:p>
    <w:p>
      <w:pPr>
        <w:numPr>
          <w:ilvl w:val="0"/>
          <w:numId w:val="1006"/>
        </w:numPr>
        <w:pStyle w:val="Compact"/>
      </w:pPr>
      <w:r>
        <w:rPr>
          <w:bCs/>
          <w:b/>
        </w:rPr>
        <w:t xml:space="preserve">Months 10-12:</w:t>
      </w:r>
      <w:r>
        <w:t xml:space="preserve"> </w:t>
      </w:r>
      <w:r>
        <w:t xml:space="preserve">Scale successful tactics (e.g., double event sponsorships), introduce loyalty program for retained patients, prepare Year 2 budget.</w:t>
      </w:r>
    </w:p>
    <w:bookmarkEnd w:id="29"/>
    <w:bookmarkStart w:id="30" w:name="measurement-evaluation"/>
    <w:p>
      <w:pPr>
        <w:pStyle w:val="Heading2"/>
      </w:pPr>
      <w:r>
        <w:t xml:space="preserve">Measurement &amp; Evaluation</w:t>
      </w:r>
    </w:p>
    <w:p>
      <w:pPr>
        <w:pStyle w:val="FirstParagraph"/>
      </w:pPr>
      <w:r>
        <w:t xml:space="preserve">We track success through KPIs specific to Miami's healthcare market:</w:t>
      </w:r>
    </w:p>
    <w:p>
      <w:pPr>
        <w:numPr>
          <w:ilvl w:val="0"/>
          <w:numId w:val="1007"/>
        </w:numPr>
        <w:pStyle w:val="Compact"/>
      </w:pPr>
      <w:r>
        <w:rPr>
          <w:bCs/>
          <w:b/>
        </w:rPr>
        <w:t xml:space="preserve">Patient Acquisition Cost (PAC):</w:t>
      </w:r>
      <w:r>
        <w:t xml:space="preserve"> </w:t>
      </w:r>
      <w:r>
        <w:t xml:space="preserve">Target: $300 (vs. industry avg. $410 in South Florida).</w:t>
      </w:r>
    </w:p>
    <w:p>
      <w:pPr>
        <w:numPr>
          <w:ilvl w:val="0"/>
          <w:numId w:val="1007"/>
        </w:numPr>
        <w:pStyle w:val="Compact"/>
      </w:pPr>
      <w:r>
        <w:rPr>
          <w:bCs/>
          <w:b/>
        </w:rPr>
        <w:t xml:space="preserve">Cultural Competency Score:</w:t>
      </w:r>
      <w:r>
        <w:t xml:space="preserve"> </w:t>
      </w:r>
      <w:r>
        <w:t xml:space="preserve">Measured via patient surveys on language accessibility and cultural understanding (target: 92% positive).</w:t>
      </w:r>
    </w:p>
    <w:p>
      <w:pPr>
        <w:numPr>
          <w:ilvl w:val="0"/>
          <w:numId w:val="1007"/>
        </w:numPr>
        <w:pStyle w:val="Compact"/>
      </w:pPr>
      <w:r>
        <w:rPr>
          <w:bCs/>
          <w:b/>
        </w:rPr>
        <w:t xml:space="preserve">Community Impact:</w:t>
      </w:r>
      <w:r>
        <w:t xml:space="preserve"> </w:t>
      </w:r>
      <w:r>
        <w:t xml:space="preserve">Number of Miami neighborhoods served through partnerships (target: 12+ by Year 1 end).</w:t>
      </w:r>
    </w:p>
    <w:p>
      <w:pPr>
        <w:pStyle w:val="FirstParagraph"/>
      </w:pPr>
      <w:r>
        <w:t xml:space="preserve">All metrics will be reviewed quarterly using Google Analytics, patient feedback software, and CRM data. This Marketing Plan ensures our Doctor General Practitioner practice becomes synonymous with accessible, culturally attuned healthcare across the United States Miami community.</w:t>
      </w:r>
    </w:p>
    <w:bookmarkEnd w:id="30"/>
    <w:bookmarkStart w:id="31" w:name="conclusion"/>
    <w:p>
      <w:pPr>
        <w:pStyle w:val="Heading2"/>
      </w:pPr>
      <w:r>
        <w:t xml:space="preserve">Conclusion</w:t>
      </w:r>
    </w:p>
    <w:p>
      <w:pPr>
        <w:pStyle w:val="FirstParagraph"/>
      </w:pPr>
      <w:r>
        <w:t xml:space="preserve">This Marketing Plan positions our Doctor General Practitioner as the essential health partner for Miami residents by addressing local needs through strategic community integration and digital precision. By focusing on Miami's unique cultural landscape and healthcare gaps, we will exceed industry benchmarks in patient acquisition and retention. As the only practice offering bilingual care with same-day appointments across 3 South Florida neighborhoods, our Doctor General Practitioner brand will become the gold standard in United States Miami healthcare marketing—proven by measurable growth metrics within 18 months. The success of this plan hinges on consistent execution that honors Miami's vibrant diversity while delivering exceptional patient-centered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United States Miami</dc:title>
  <dc:creator/>
  <dc:language>en</dc:language>
  <cp:keywords/>
  <dcterms:created xsi:type="dcterms:W3CDTF">2026-07-24T16:27:15Z</dcterms:created>
  <dcterms:modified xsi:type="dcterms:W3CDTF">2026-07-24T16:27:15Z</dcterms:modified>
</cp:coreProperties>
</file>

<file path=docProps/custom.xml><?xml version="1.0" encoding="utf-8"?>
<Properties xmlns="http://schemas.openxmlformats.org/officeDocument/2006/custom-properties" xmlns:vt="http://schemas.openxmlformats.org/officeDocument/2006/docPropsVTypes"/>
</file>