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995a103539370a205e909f75f15ad808530af1a"/>
    <w:p>
      <w:pPr>
        <w:pStyle w:val="Heading1"/>
      </w:pPr>
      <w:r>
        <w:t xml:space="preserve">Comprehensive Marketing Plan for Doctor General Practitioner in United States New York City</w:t>
      </w:r>
    </w:p>
    <w:bookmarkStart w:id="20" w:name="X98825eb084ba9a5540e7b056afe854acb6e267f"/>
    <w:p>
      <w:pPr>
        <w:pStyle w:val="Heading2"/>
      </w:pPr>
      <w:r>
        <w:t xml:space="preserve">Executive Summary: Elevating Primary Care Access in the Urban Heartbeat of the United States</w:t>
      </w:r>
    </w:p>
    <w:p>
      <w:pPr>
        <w:pStyle w:val="FirstParagraph"/>
      </w:pPr>
      <w:r>
        <w:t xml:space="preserve">This Marketing Plan outlines a targeted strategy to position a Doctor General Practitioner as the premier primary care solution within United States New York City. Recognizing NYC's unique healthcare challenges—including high patient demand, linguistic diversity, insurance complexity, and fierce competition—we propose a hyper-localized approach centered on accessibility, cultural competence, and seamless digital integration. Our mission is to become the trusted healthcare partner for residents across all five boroughs by addressing the specific needs of New York City communities while adhering to national standards of care. This plan details actionable tactics to attract 500 new patients within 12 months through evidence-based marketing aligned with NYC's demographics and infrastructure.</w:t>
      </w:r>
    </w:p>
    <w:bookmarkEnd w:id="20"/>
    <w:bookmarkStart w:id="21" w:name="Xda5dd95c7e86cac6ee6df77ac40df113961bec3"/>
    <w:p>
      <w:pPr>
        <w:pStyle w:val="Heading2"/>
      </w:pPr>
      <w:r>
        <w:t xml:space="preserve">Market Analysis: The NYC Primary Care Landscape</w:t>
      </w:r>
    </w:p>
    <w:p>
      <w:pPr>
        <w:pStyle w:val="FirstParagraph"/>
      </w:pPr>
      <w:r>
        <w:t xml:space="preserve">New York City represents one of the most complex healthcare markets in the United States. With over 8 million residents spread across diverse neighborhoods, challenges include:</w:t>
      </w:r>
    </w:p>
    <w:p>
      <w:pPr>
        <w:numPr>
          <w:ilvl w:val="0"/>
          <w:numId w:val="1001"/>
        </w:numPr>
        <w:pStyle w:val="Compact"/>
      </w:pPr>
      <w:r>
        <w:rPr>
          <w:bCs/>
          <w:b/>
        </w:rPr>
        <w:t xml:space="preserve">Patient Shortages:</w:t>
      </w:r>
      <w:r>
        <w:t xml:space="preserve"> </w:t>
      </w:r>
      <w:r>
        <w:t xml:space="preserve">42% of NYC adults report difficulty finding a primary care physician (NYC Health + Hospitals, 2023).</w:t>
      </w:r>
    </w:p>
    <w:p>
      <w:pPr>
        <w:numPr>
          <w:ilvl w:val="0"/>
          <w:numId w:val="1001"/>
        </w:numPr>
        <w:pStyle w:val="Compact"/>
      </w:pPr>
      <w:r>
        <w:rPr>
          <w:bCs/>
          <w:b/>
        </w:rPr>
        <w:t xml:space="preserve">Demographic Diversity:</w:t>
      </w:r>
      <w:r>
        <w:t xml:space="preserve"> </w:t>
      </w:r>
      <w:r>
        <w:t xml:space="preserve">Over 170 languages spoken; significant populations requiring bilingual care (e.g., Spanish in Queens, Mandarin in Flushing).</w:t>
      </w:r>
    </w:p>
    <w:p>
      <w:pPr>
        <w:numPr>
          <w:ilvl w:val="0"/>
          <w:numId w:val="1001"/>
        </w:numPr>
        <w:pStyle w:val="Compact"/>
      </w:pPr>
      <w:r>
        <w:rPr>
          <w:bCs/>
          <w:b/>
        </w:rPr>
        <w:t xml:space="preserve">Insurance Fragmentation:</w:t>
      </w:r>
      <w:r>
        <w:t xml:space="preserve"> </w:t>
      </w:r>
      <w:r>
        <w:t xml:space="preserve">High volumes of Medicaid, Medicare, and underinsured patients necessitating flexible payment models.</w:t>
      </w:r>
    </w:p>
    <w:p>
      <w:pPr>
        <w:pStyle w:val="FirstParagraph"/>
      </w:pPr>
      <w:r>
        <w:t xml:space="preserve">This context demands a Doctor General Practitioner who transcends traditional care delivery. Competitors often fail to offer same-day appointments or culturally tailored communication—gaps we will aggressively address within United States New York City.</w:t>
      </w:r>
    </w:p>
    <w:bookmarkEnd w:id="21"/>
    <w:bookmarkStart w:id="22" w:name="X88633130c469fce01454a7fcce820c8717d6699"/>
    <w:p>
      <w:pPr>
        <w:pStyle w:val="Heading2"/>
      </w:pPr>
      <w:r>
        <w:t xml:space="preserve">Target Audience Segmentation: NYC-Specific Personas</w:t>
      </w:r>
    </w:p>
    <w:p>
      <w:pPr>
        <w:pStyle w:val="FirstParagraph"/>
      </w:pPr>
      <w:r>
        <w:t xml:space="preserve">We prioritize four high-potential NYC patient segments:</w:t>
      </w:r>
    </w:p>
    <w:p>
      <w:pPr>
        <w:numPr>
          <w:ilvl w:val="0"/>
          <w:numId w:val="1002"/>
        </w:numPr>
        <w:pStyle w:val="Compact"/>
      </w:pPr>
      <w:r>
        <w:rPr>
          <w:bCs/>
          <w:b/>
        </w:rPr>
        <w:t xml:space="preserve">Working Professionals (Manhattan/Brooklyn):</w:t>
      </w:r>
      <w:r>
        <w:t xml:space="preserve"> </w:t>
      </w:r>
      <w:r>
        <w:t xml:space="preserve">30-45-year-olds seeking expedited care during work hours, valuing digital convenience and insurance alignment.</w:t>
      </w:r>
    </w:p>
    <w:p>
      <w:pPr>
        <w:numPr>
          <w:ilvl w:val="0"/>
          <w:numId w:val="1002"/>
        </w:numPr>
        <w:pStyle w:val="Compact"/>
      </w:pPr>
      <w:r>
        <w:rPr>
          <w:bCs/>
          <w:b/>
        </w:rPr>
        <w:t xml:space="preserve">Families in Outer Boroughs (Queens/Queensboro Bridge area):</w:t>
      </w:r>
      <w:r>
        <w:t xml:space="preserve"> </w:t>
      </w:r>
      <w:r>
        <w:t xml:space="preserve">Multigenerational households needing pediatric and adult care under one roof with Spanish/French-speaking providers.</w:t>
      </w:r>
    </w:p>
    <w:p>
      <w:pPr>
        <w:numPr>
          <w:ilvl w:val="0"/>
          <w:numId w:val="1002"/>
        </w:numPr>
        <w:pStyle w:val="Compact"/>
      </w:pPr>
      <w:r>
        <w:rPr>
          <w:bCs/>
          <w:b/>
        </w:rPr>
        <w:t xml:space="preserve">Seniors on Medicare (The Bronx/Brooklyn):</w:t>
      </w:r>
      <w:r>
        <w:t xml:space="preserve"> </w:t>
      </w:r>
      <w:r>
        <w:t xml:space="preserve">Focus on preventive care, chronic disease management, and transportation assistance.</w:t>
      </w:r>
    </w:p>
    <w:bookmarkEnd w:id="22"/>
    <w:bookmarkStart w:id="23" w:name="X32be6912cf633a19376cba4e7f84fba05d4999c"/>
    <w:p>
      <w:pPr>
        <w:pStyle w:val="Heading2"/>
      </w:pPr>
      <w:r>
        <w:t xml:space="preserve">Unique Value Proposition: The Doctor General Practitioner Advantage</w:t>
      </w:r>
    </w:p>
    <w:p>
      <w:pPr>
        <w:pStyle w:val="FirstParagraph"/>
      </w:pPr>
      <w:r>
        <w:t xml:space="preserve">Unlike hospital-based clinics or impersonal telehealth services, our Doctor General Practitioner offers:</w:t>
      </w:r>
    </w:p>
    <w:p>
      <w:pPr>
        <w:numPr>
          <w:ilvl w:val="0"/>
          <w:numId w:val="1003"/>
        </w:numPr>
        <w:pStyle w:val="Compact"/>
      </w:pPr>
      <w:r>
        <w:rPr>
          <w:bCs/>
          <w:b/>
        </w:rPr>
        <w:t xml:space="preserve">Borough-Specific Expertise:</w:t>
      </w:r>
      <w:r>
        <w:t xml:space="preserve"> </w:t>
      </w:r>
      <w:r>
        <w:t xml:space="preserve">Deep knowledge of neighborhood resources (e.g., community health centers in East Harlem, mental health services in Upper West Side).</w:t>
      </w:r>
    </w:p>
    <w:p>
      <w:pPr>
        <w:numPr>
          <w:ilvl w:val="0"/>
          <w:numId w:val="1003"/>
        </w:numPr>
        <w:pStyle w:val="Compact"/>
      </w:pPr>
      <w:r>
        <w:rPr>
          <w:bCs/>
          <w:b/>
        </w:rPr>
        <w:t xml:space="preserve">Cultural Mediators:</w:t>
      </w:r>
      <w:r>
        <w:t xml:space="preserve"> </w:t>
      </w:r>
      <w:r>
        <w:t xml:space="preserve">Staff trained to bridge communication gaps for NYC's immigrant populations.</w:t>
      </w:r>
    </w:p>
    <w:p>
      <w:pPr>
        <w:numPr>
          <w:ilvl w:val="0"/>
          <w:numId w:val="1003"/>
        </w:numPr>
        <w:pStyle w:val="Compact"/>
      </w:pPr>
      <w:r>
        <w:rPr>
          <w:bCs/>
          <w:b/>
        </w:rPr>
        <w:t xml:space="preserve">Seamless NYC Integration:</w:t>
      </w:r>
      <w:r>
        <w:t xml:space="preserve"> </w:t>
      </w:r>
      <w:r>
        <w:t xml:space="preserve">Walk-in hours aligned with subway schedules, partnerships with local pharmacies (e.g., CVS/Amazon Pharmacy in Queens), and no-cost transportation vouchers for underserved areas.</w:t>
      </w:r>
    </w:p>
    <w:bookmarkEnd w:id="23"/>
    <w:bookmarkStart w:id="24" w:name="X7dfb0f408617954b3919e06868e74373dd3e400"/>
    <w:p>
      <w:pPr>
        <w:pStyle w:val="Heading2"/>
      </w:pPr>
      <w:r>
        <w:t xml:space="preserve">Marketing Strategies: Digital + Community-Centric Tactics</w:t>
      </w:r>
    </w:p>
    <w:p>
      <w:pPr>
        <w:pStyle w:val="FirstParagraph"/>
      </w:pPr>
      <w:r>
        <w:rPr>
          <w:bCs/>
          <w:b/>
        </w:rPr>
        <w:t xml:space="preserve">Digital Engagement (NYC Focus):</w:t>
      </w:r>
    </w:p>
    <w:p>
      <w:pPr>
        <w:numPr>
          <w:ilvl w:val="0"/>
          <w:numId w:val="1004"/>
        </w:numPr>
        <w:pStyle w:val="Compact"/>
      </w:pPr>
      <w:r>
        <w:rPr>
          <w:bCs/>
          <w:b/>
        </w:rPr>
        <w:t xml:space="preserve">Hyperlocal SEO:</w:t>
      </w:r>
      <w:r>
        <w:t xml:space="preserve"> </w:t>
      </w:r>
      <w:r>
        <w:t xml:space="preserve">Optimize Google My Business for "Doctor General Practitioner in Brooklyn" and "Primary Care NYC," featuring neighborhood-specific keywords (e.g., "Queens family medicine," "Bronx geriatric care").</w:t>
      </w:r>
    </w:p>
    <w:p>
      <w:pPr>
        <w:numPr>
          <w:ilvl w:val="0"/>
          <w:numId w:val="1004"/>
        </w:numPr>
        <w:pStyle w:val="Compact"/>
      </w:pPr>
      <w:r>
        <w:rPr>
          <w:bCs/>
          <w:b/>
        </w:rPr>
        <w:t xml:space="preserve">Social Media Targeting:</w:t>
      </w:r>
      <w:r>
        <w:t xml:space="preserve"> </w:t>
      </w:r>
      <w:r>
        <w:t xml:space="preserve">Instagram/Facebook ads geotargeted to NYC zip codes with high need (e.g., 11203, 10463), showcasing bilingual staff and same-day booking videos.</w:t>
      </w:r>
    </w:p>
    <w:p>
      <w:pPr>
        <w:numPr>
          <w:ilvl w:val="0"/>
          <w:numId w:val="1004"/>
        </w:numPr>
        <w:pStyle w:val="Compact"/>
      </w:pPr>
      <w:r>
        <w:rPr>
          <w:bCs/>
          <w:b/>
        </w:rPr>
        <w:t xml:space="preserve">Mobile-First Patient Portal:</w:t>
      </w:r>
      <w:r>
        <w:t xml:space="preserve"> </w:t>
      </w:r>
      <w:r>
        <w:t xml:space="preserve">App integration for NYC residents with features like subway arrival time sync for appointment reminders.</w:t>
      </w:r>
    </w:p>
    <w:p>
      <w:pPr>
        <w:pStyle w:val="FirstParagraph"/>
      </w:pPr>
      <w:r>
        <w:rPr>
          <w:bCs/>
          <w:b/>
        </w:rPr>
        <w:t xml:space="preserve">Community Activation (Grounding in United States New York City):</w:t>
      </w:r>
    </w:p>
    <w:p>
      <w:pPr>
        <w:numPr>
          <w:ilvl w:val="0"/>
          <w:numId w:val="1005"/>
        </w:numPr>
        <w:pStyle w:val="Compact"/>
      </w:pPr>
      <w:r>
        <w:rPr>
          <w:bCs/>
          <w:b/>
        </w:rPr>
        <w:t xml:space="preserve">Free Health Pop-Ups:</w:t>
      </w:r>
      <w:r>
        <w:t xml:space="preserve"> </w:t>
      </w:r>
      <w:r>
        <w:t xml:space="preserve">Monthly screenings at Brooklyn Community Centers, Queens Farmers Markets, and Bronx senior housing complexes—positioning the Doctor General Practitioner as a neighborhood asset.</w:t>
      </w:r>
    </w:p>
    <w:p>
      <w:pPr>
        <w:numPr>
          <w:ilvl w:val="0"/>
          <w:numId w:val="1005"/>
        </w:numPr>
        <w:pStyle w:val="Compact"/>
      </w:pPr>
      <w:r>
        <w:rPr>
          <w:bCs/>
          <w:b/>
        </w:rPr>
        <w:t xml:space="preserve">Insurance Navigation Partnerships:</w:t>
      </w:r>
      <w:r>
        <w:t xml:space="preserve"> </w:t>
      </w:r>
      <w:r>
        <w:t xml:space="preserve">Collaborate with NYC Department of Social Services to host "Medicaid Enrollment Workshops" at clinics in high-need zip codes.</w:t>
      </w:r>
    </w:p>
    <w:p>
      <w:pPr>
        <w:numPr>
          <w:ilvl w:val="0"/>
          <w:numId w:val="1005"/>
        </w:numPr>
        <w:pStyle w:val="Compact"/>
      </w:pPr>
      <w:r>
        <w:rPr>
          <w:bCs/>
          <w:b/>
        </w:rPr>
        <w:t xml:space="preserve">Leverage NYC Influencers:</w:t>
      </w:r>
      <w:r>
        <w:t xml:space="preserve"> </w:t>
      </w:r>
      <w:r>
        <w:t xml:space="preserve">Partner with local wellness advocates (e.g., yoga instructors in Williamsburg, community leaders in Harlem) for authentic advocacy.</w:t>
      </w:r>
    </w:p>
    <w:bookmarkEnd w:id="24"/>
    <w:bookmarkStart w:id="25" w:name="X615372916f42a59b3e2ec7a2a422e4cbfb2dd46"/>
    <w:p>
      <w:pPr>
        <w:pStyle w:val="Heading2"/>
      </w:pPr>
      <w:r>
        <w:t xml:space="preserve">Implementation Timeline &amp; Budget Allocation</w:t>
      </w:r>
    </w:p>
    <w:p>
      <w:pPr>
        <w:pStyle w:val="FirstParagraph"/>
      </w:pPr>
      <w:r>
        <w:rPr>
          <w:iCs/>
          <w:i/>
        </w:rPr>
        <w:t xml:space="preserve">Months 1-3: Foundation Building</w:t>
      </w:r>
      <w:r>
        <w:br/>
      </w:r>
      <w:r>
        <w:t xml:space="preserve">- Secure partnerships with 5 NYC community organizations</w:t>
      </w:r>
      <w:r>
        <w:br/>
      </w:r>
      <w:r>
        <w:t xml:space="preserve">- Launch neighborhood-specific landing pages (e.g., "Primary Care for Queens Families")</w:t>
      </w:r>
      <w:r>
        <w:br/>
      </w:r>
      <w:r>
        <w:t xml:space="preserve">- Allocate 40% of budget to digital ads targeting Brooklyn/Queens zip codes</w:t>
      </w:r>
    </w:p>
    <w:p>
      <w:pPr>
        <w:pStyle w:val="BodyText"/>
      </w:pPr>
      <w:r>
        <w:rPr>
          <w:iCs/>
          <w:i/>
        </w:rPr>
        <w:t xml:space="preserve">Months 4-6: Community Integration</w:t>
      </w:r>
      <w:r>
        <w:br/>
      </w:r>
      <w:r>
        <w:t xml:space="preserve">- Initiate monthly health pop-ups in Bronx and Queens</w:t>
      </w:r>
      <w:r>
        <w:br/>
      </w:r>
      <w:r>
        <w:t xml:space="preserve">- Train staff in NYC-specific cultural competency (e.g., addressing distrust among immigrant communities)</w:t>
      </w:r>
      <w:r>
        <w:br/>
      </w:r>
      <w:r>
        <w:t xml:space="preserve">- Allocate 30% to event marketing and materials</w:t>
      </w:r>
    </w:p>
    <w:p>
      <w:pPr>
        <w:pStyle w:val="BodyText"/>
      </w:pPr>
      <w:r>
        <w:rPr>
          <w:iCs/>
          <w:i/>
        </w:rPr>
        <w:t xml:space="preserve">Months 7-12: Scale &amp; Retention</w:t>
      </w:r>
      <w:r>
        <w:br/>
      </w:r>
      <w:r>
        <w:t xml:space="preserve">- Refine digital campaigns using NYC patient data</w:t>
      </w:r>
      <w:r>
        <w:br/>
      </w:r>
      <w:r>
        <w:t xml:space="preserve">- Launch patient referral program with $50 gift cards for community members</w:t>
      </w:r>
      <w:r>
        <w:br/>
      </w:r>
      <w:r>
        <w:t xml:space="preserve">- Allocate 30% to retention (e.g., personalized post-visit follow-ups in patients' native languages)</w:t>
      </w:r>
    </w:p>
    <w:bookmarkEnd w:id="25"/>
    <w:bookmarkStart w:id="26" w:name="Xd39440e0c20e99ca5c8e34ebf4ca96c02769dc7"/>
    <w:p>
      <w:pPr>
        <w:pStyle w:val="Heading2"/>
      </w:pPr>
      <w:r>
        <w:t xml:space="preserve">Key Performance Indicators for United States New York City Success</w:t>
      </w:r>
    </w:p>
    <w:p>
      <w:pPr>
        <w:pStyle w:val="FirstParagraph"/>
      </w:pPr>
      <w:r>
        <w:t xml:space="preserve">Measuring success through NYC-specific metrics:</w:t>
      </w:r>
    </w:p>
    <w:p>
      <w:pPr>
        <w:numPr>
          <w:ilvl w:val="0"/>
          <w:numId w:val="1006"/>
        </w:numPr>
        <w:pStyle w:val="Compact"/>
      </w:pPr>
      <w:r>
        <w:rPr>
          <w:bCs/>
          <w:b/>
        </w:rPr>
        <w:t xml:space="preserve">Patient Acquisition Cost (PAC):</w:t>
      </w:r>
      <w:r>
        <w:t xml:space="preserve"> </w:t>
      </w:r>
      <w:r>
        <w:t xml:space="preserve">Target: ≤$150 per new patient (below NYC average of $210).</w:t>
      </w:r>
    </w:p>
    <w:p>
      <w:pPr>
        <w:numPr>
          <w:ilvl w:val="0"/>
          <w:numId w:val="1006"/>
        </w:numPr>
        <w:pStyle w:val="Compact"/>
      </w:pPr>
      <w:r>
        <w:rPr>
          <w:bCs/>
          <w:b/>
        </w:rPr>
        <w:t xml:space="preserve">Borough Penetration:</w:t>
      </w:r>
      <w:r>
        <w:t xml:space="preserve"> </w:t>
      </w:r>
      <w:r>
        <w:t xml:space="preserve">Achieve 35% patient volume in Queens, 25% in Brooklyn, 20% in Bronx by Month 12.</w:t>
      </w:r>
    </w:p>
    <w:p>
      <w:pPr>
        <w:numPr>
          <w:ilvl w:val="0"/>
          <w:numId w:val="1006"/>
        </w:numPr>
        <w:pStyle w:val="Compact"/>
      </w:pPr>
      <w:r>
        <w:rPr>
          <w:bCs/>
          <w:b/>
        </w:rPr>
        <w:t xml:space="preserve">Cultural Competency Score:</w:t>
      </w:r>
      <w:r>
        <w:t xml:space="preserve"> </w:t>
      </w:r>
      <w:r>
        <w:t xml:space="preserve">≥85% positive feedback on communication clarity (measured via post-visit surveys).</w:t>
      </w:r>
    </w:p>
    <w:p>
      <w:pPr>
        <w:numPr>
          <w:ilvl w:val="0"/>
          <w:numId w:val="1006"/>
        </w:numPr>
        <w:pStyle w:val="Compact"/>
      </w:pPr>
      <w:r>
        <w:rPr>
          <w:bCs/>
          <w:b/>
        </w:rPr>
        <w:t xml:space="preserve">Same-Day Appointment Rate:</w:t>
      </w:r>
      <w:r>
        <w:t xml:space="preserve"> </w:t>
      </w:r>
      <w:r>
        <w:t xml:space="preserve">Maintain ≥40% availability—critical for NYC residents with inflexible schedules.</w:t>
      </w:r>
    </w:p>
    <w:bookmarkEnd w:id="26"/>
    <w:bookmarkStart w:id="27" w:name="X62d51285c9cb1b34712a6841dd915480cba2b1e"/>
    <w:p>
      <w:pPr>
        <w:pStyle w:val="Heading2"/>
      </w:pPr>
      <w:r>
        <w:t xml:space="preserve">Conclusion: Building a Healthier New York City, One Patient at a Time</w:t>
      </w:r>
    </w:p>
    <w:p>
      <w:pPr>
        <w:pStyle w:val="FirstParagraph"/>
      </w:pPr>
      <w:r>
        <w:t xml:space="preserve">This Marketing Plan positions the Doctor General Practitioner not merely as a healthcare provider but as an indispensable partner in United States New York City’s health ecosystem. By embedding our practice within the fabric of NYC communities—through culturally intelligent care, neighborhood-focused accessibility, and data-driven digital engagement—we will transform primary care from a logistical burden into a trusted community pillar. In a city where 72% of residents prioritize "ease of access" over cost (NYC Health Survey), this strategy ensures our Doctor General Practitioner becomes the go-to solution for New Yorkers seeking reliable, compassionate healthcare that understands their unique urban reality.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Doctor General Practitioner in United States New York City</dc:title>
  <dc:creator/>
  <dc:language>en</dc:language>
  <cp:keywords/>
  <dcterms:created xsi:type="dcterms:W3CDTF">2026-07-24T13:25:47Z</dcterms:created>
  <dcterms:modified xsi:type="dcterms:W3CDTF">2026-07-24T13:25:47Z</dcterms:modified>
</cp:coreProperties>
</file>

<file path=docProps/custom.xml><?xml version="1.0" encoding="utf-8"?>
<Properties xmlns="http://schemas.openxmlformats.org/officeDocument/2006/custom-properties" xmlns:vt="http://schemas.openxmlformats.org/officeDocument/2006/docPropsVTypes"/>
</file>