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15011b2b24111b0ae6e7423615d09860f1213f5"/>
    <w:p>
      <w:pPr>
        <w:pStyle w:val="Heading1"/>
      </w:pPr>
      <w:r>
        <w:t xml:space="preserve">Comprehensive Marketing Plan for Doctor General Practitioner Services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General Practitioner (GP) practice within the competitive healthcare landscape of United States San Francisco. Targeting the city's diverse population of 850,000 residents with unique health needs, this plan focuses on differentiating our Doctor General Practitioner through personalized care, cultural competence, and digital accessibility. With San Francisco's high demand for accessible primary care (noted by a 22% increase in patient visits since 2021 per UCSF Health Reports), we project capturing 5% market share within 18 months through community-centric marketing strategies. This plan integrates local San Francisco demographics, healthcare trends, and digital innovation to position our practice as the premier choice for primary care in the United States.</w:t>
      </w:r>
    </w:p>
    <w:bookmarkEnd w:id="20"/>
    <w:bookmarkStart w:id="21" w:name="Xd870af6f100f42630d9cf15fa87b8474003ee93"/>
    <w:p>
      <w:pPr>
        <w:pStyle w:val="Heading2"/>
      </w:pPr>
      <w:r>
        <w:t xml:space="preserve">Situation Analysis: San Francisco Healthcare Landscape</w:t>
      </w:r>
    </w:p>
    <w:p>
      <w:pPr>
        <w:pStyle w:val="FirstParagraph"/>
      </w:pPr>
      <w:r>
        <w:t xml:space="preserve">San Francisco presents a unique market with high healthcare expectations but significant access barriers. As of 2023, 18% of residents lack consistent primary care access (SF Department of Public Health), creating urgent demand. The city's demographics include: 35% Asian American, 27% White, 14% Hispanic/Latino, and high concentrations of tech professionals aged 25-45 with complex health needs. Competitor analysis reveals that existing GPs often lack cultural fluency or digital integration – a critical gap our strategy addresses. With the United States healthcare system emphasizing value-based care (Medicare Advantage plans covering 60% of San Francisco seniors), we position our Doctor General Practitioner to excel in preventative, holistic care aligned with these trends.</w:t>
      </w:r>
    </w:p>
    <w:bookmarkEnd w:id="21"/>
    <w:bookmarkStart w:id="22" w:name="target-audience-definition"/>
    <w:p>
      <w:pPr>
        <w:pStyle w:val="Heading2"/>
      </w:pPr>
      <w:r>
        <w:t xml:space="preserve">Target Audience Definition</w:t>
      </w:r>
    </w:p>
    <w:p>
      <w:pPr>
        <w:pStyle w:val="FirstParagraph"/>
      </w:pPr>
      <w:r>
        <w:t xml:space="preserve">Our primary audience segments in United States San Francisco are:</w:t>
      </w:r>
    </w:p>
    <w:p>
      <w:pPr>
        <w:numPr>
          <w:ilvl w:val="0"/>
          <w:numId w:val="1001"/>
        </w:numPr>
        <w:pStyle w:val="Compact"/>
      </w:pPr>
      <w:r>
        <w:rPr>
          <w:bCs/>
          <w:b/>
        </w:rPr>
        <w:t xml:space="preserve">Tech Industry Professionals (30% of target):</w:t>
      </w:r>
      <w:r>
        <w:t xml:space="preserve"> </w:t>
      </w:r>
      <w:r>
        <w:t xml:space="preserve">Ages 30-50, seeking efficient virtual visits and wellness programs addressing high-stress lifestyles.</w:t>
      </w:r>
    </w:p>
    <w:p>
      <w:pPr>
        <w:numPr>
          <w:ilvl w:val="0"/>
          <w:numId w:val="1001"/>
        </w:numPr>
        <w:pStyle w:val="Compact"/>
      </w:pPr>
      <w:r>
        <w:rPr>
          <w:bCs/>
          <w:b/>
        </w:rPr>
        <w:t xml:space="preserve">Multilingual Families (25%):</w:t>
      </w:r>
      <w:r>
        <w:t xml:space="preserve"> </w:t>
      </w:r>
      <w:r>
        <w:t xml:space="preserve">Spanish, Mandarin, and Filipino-speaking households requiring culturally competent care in neighborhoods like Mission District.</w:t>
      </w:r>
    </w:p>
    <w:p>
      <w:pPr>
        <w:numPr>
          <w:ilvl w:val="0"/>
          <w:numId w:val="1001"/>
        </w:numPr>
        <w:pStyle w:val="Compact"/>
      </w:pPr>
      <w:r>
        <w:rPr>
          <w:bCs/>
          <w:b/>
        </w:rPr>
        <w:t xml:space="preserve">Seniors (20%):</w:t>
      </w:r>
      <w:r>
        <w:t xml:space="preserve"> </w:t>
      </w:r>
      <w:r>
        <w:t xml:space="preserve">Medicare Advantage beneficiaries needing chronic disease management with low-cost transportation options.</w:t>
      </w:r>
    </w:p>
    <w:p>
      <w:pPr>
        <w:numPr>
          <w:ilvl w:val="0"/>
          <w:numId w:val="1001"/>
        </w:numPr>
        <w:pStyle w:val="Compact"/>
      </w:pPr>
      <w:r>
        <w:rPr>
          <w:bCs/>
          <w:b/>
        </w:rPr>
        <w:t xml:space="preserve">Young Adults (25%):</w:t>
      </w:r>
      <w:r>
        <w:t xml:space="preserve"> </w:t>
      </w:r>
      <w:r>
        <w:t xml:space="preserve">College students and early-career residents prioritizing mental health integration and same-day appointments.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75% brand recognition among target demographics in San Francisco through community engagement by Month 6.</w:t>
      </w:r>
    </w:p>
    <w:p>
      <w:pPr>
        <w:numPr>
          <w:ilvl w:val="0"/>
          <w:numId w:val="1002"/>
        </w:numPr>
        <w:pStyle w:val="Compact"/>
      </w:pPr>
      <w:r>
        <w:t xml:space="preserve">Secure 300 new patients within first year, prioritizing underserved neighborhoods (e.g., Bayview-Hunters Point).</w:t>
      </w:r>
    </w:p>
    <w:p>
      <w:pPr>
        <w:numPr>
          <w:ilvl w:val="0"/>
          <w:numId w:val="1002"/>
        </w:numPr>
        <w:pStyle w:val="Compact"/>
      </w:pPr>
      <w:r>
        <w:rPr>
          <w:bCs/>
          <w:b/>
        </w:rPr>
        <w:t xml:space="preserve">Retention:</w:t>
      </w:r>
      <w:r>
        <w:t xml:space="preserve"> </w:t>
      </w:r>
      <w:r>
        <w:t xml:space="preserve">Maintain 85% patient retention rate through personalized care coordination (exceeding city average of 72%).</w:t>
      </w:r>
    </w:p>
    <w:p>
      <w:pPr>
        <w:numPr>
          <w:ilvl w:val="0"/>
          <w:numId w:val="1002"/>
        </w:numPr>
        <w:pStyle w:val="Compact"/>
      </w:pPr>
      <w:r>
        <w:rPr>
          <w:bCs/>
          <w:b/>
        </w:rPr>
        <w:t xml:space="preserve">Differentiation:</w:t>
      </w:r>
      <w:r>
        <w:t xml:space="preserve"> </w:t>
      </w:r>
      <w:r>
        <w:t xml:space="preserve">Become the first San Francisco GP practice certified for "Cultural Competency Excellence" by SF Department of Public Health.</w:t>
      </w:r>
    </w:p>
    <w:bookmarkEnd w:id="23"/>
    <w:bookmarkStart w:id="27" w:name="core-marketing-strategies-tactics"/>
    <w:p>
      <w:pPr>
        <w:pStyle w:val="Heading2"/>
      </w:pPr>
      <w:r>
        <w:t xml:space="preserve">Core Marketing Strategies &amp; Tactics</w:t>
      </w:r>
    </w:p>
    <w:bookmarkStart w:id="24" w:name="hyper-local-community-integration"/>
    <w:p>
      <w:pPr>
        <w:pStyle w:val="Heading3"/>
      </w:pPr>
      <w:r>
        <w:t xml:space="preserve">1. Hyper-Local Community Integration</w:t>
      </w:r>
    </w:p>
    <w:p>
      <w:pPr>
        <w:pStyle w:val="FirstParagraph"/>
      </w:pPr>
      <w:r>
        <w:t xml:space="preserve">Establishing deep roots in United States San Francisco through:</w:t>
      </w:r>
    </w:p>
    <w:p>
      <w:pPr>
        <w:numPr>
          <w:ilvl w:val="0"/>
          <w:numId w:val="1003"/>
        </w:numPr>
        <w:pStyle w:val="Compact"/>
      </w:pPr>
      <w:r>
        <w:rPr>
          <w:bCs/>
          <w:b/>
        </w:rPr>
        <w:t xml:space="preserve">Free Health Pop-Ups:</w:t>
      </w:r>
      <w:r>
        <w:t xml:space="preserve"> </w:t>
      </w:r>
      <w:r>
        <w:t xml:space="preserve">Partnering with SF Recreation Centers for monthly wellness screenings in neighborhoods like SOMA and Tenderloin.</w:t>
      </w:r>
    </w:p>
    <w:p>
      <w:pPr>
        <w:numPr>
          <w:ilvl w:val="0"/>
          <w:numId w:val="1003"/>
        </w:numPr>
        <w:pStyle w:val="Compact"/>
      </w:pPr>
      <w:r>
        <w:rPr>
          <w:bCs/>
          <w:b/>
        </w:rPr>
        <w:t xml:space="preserve">Cultural Ambassadors Program:</w:t>
      </w:r>
      <w:r>
        <w:t xml:space="preserve"> </w:t>
      </w:r>
      <w:r>
        <w:t xml:space="preserve">Recruiting bilingual community leaders (e.g., Filipino American Nurses Association) to co-host health workshops at community centers.</w:t>
      </w:r>
    </w:p>
    <w:p>
      <w:pPr>
        <w:numPr>
          <w:ilvl w:val="0"/>
          <w:numId w:val="1003"/>
        </w:numPr>
        <w:pStyle w:val="Compact"/>
      </w:pPr>
      <w:r>
        <w:rPr>
          <w:bCs/>
          <w:b/>
        </w:rPr>
        <w:t xml:space="preserve">School &amp; Workplace Partnerships:</w:t>
      </w:r>
      <w:r>
        <w:t xml:space="preserve"> </w:t>
      </w:r>
      <w:r>
        <w:t xml:space="preserve">Offering free "Stress Management for Tech Workers" seminars at companies like Salesforce and Caltrain wellness programs.</w:t>
      </w:r>
    </w:p>
    <w:bookmarkEnd w:id="24"/>
    <w:bookmarkStart w:id="25" w:name="digital-first-patient-experience"/>
    <w:p>
      <w:pPr>
        <w:pStyle w:val="Heading3"/>
      </w:pPr>
      <w:r>
        <w:t xml:space="preserve">2. Digital-First Patient Experience</w:t>
      </w:r>
    </w:p>
    <w:p>
      <w:pPr>
        <w:pStyle w:val="FirstParagraph"/>
      </w:pPr>
      <w:r>
        <w:t xml:space="preserve">Modernizing access to align with San Francisco's tech-savvy population:</w:t>
      </w:r>
    </w:p>
    <w:p>
      <w:pPr>
        <w:numPr>
          <w:ilvl w:val="0"/>
          <w:numId w:val="1004"/>
        </w:numPr>
        <w:pStyle w:val="Compact"/>
      </w:pPr>
      <w:r>
        <w:rPr>
          <w:bCs/>
          <w:b/>
        </w:rPr>
        <w:t xml:space="preserve">AI-Powered Appointment System:</w:t>
      </w:r>
      <w:r>
        <w:t xml:space="preserve"> </w:t>
      </w:r>
      <w:r>
        <w:t xml:space="preserve">Real-time slot availability via SMS/Google Calendar integration (reducing wait times from 4 weeks to 3 days).</w:t>
      </w:r>
    </w:p>
    <w:p>
      <w:pPr>
        <w:numPr>
          <w:ilvl w:val="0"/>
          <w:numId w:val="1004"/>
        </w:numPr>
        <w:pStyle w:val="Compact"/>
      </w:pPr>
      <w:r>
        <w:rPr>
          <w:bCs/>
          <w:b/>
        </w:rPr>
        <w:t xml:space="preserve">VirtuCare Platform:</w:t>
      </w:r>
      <w:r>
        <w:t xml:space="preserve"> </w:t>
      </w:r>
      <w:r>
        <w:t xml:space="preserve">HIPAA-compliant video visits with multilingual support, optimized for San Francisco residents using Apple Health Records.</w:t>
      </w:r>
    </w:p>
    <w:p>
      <w:pPr>
        <w:numPr>
          <w:ilvl w:val="0"/>
          <w:numId w:val="1004"/>
        </w:numPr>
        <w:pStyle w:val="Compact"/>
      </w:pPr>
      <w:r>
        <w:rPr>
          <w:bCs/>
          <w:b/>
        </w:rPr>
        <w:t xml:space="preserve">Patient App Features:</w:t>
      </w:r>
      <w:r>
        <w:t xml:space="preserve"> </w:t>
      </w:r>
      <w:r>
        <w:t xml:space="preserve">Medication reminders synced with local pharmacies (e.g., CVS San Francisco locations), and mental health resource hub (partnering with SF's 24/7 crisis lines).</w:t>
      </w:r>
    </w:p>
    <w:bookmarkEnd w:id="25"/>
    <w:bookmarkStart w:id="26" w:name="X616fd710876fad3925e01f32c8ee464f0163b93"/>
    <w:p>
      <w:pPr>
        <w:pStyle w:val="Heading3"/>
      </w:pPr>
      <w:r>
        <w:t xml:space="preserve">3. Trust-Building through Community Validation</w:t>
      </w:r>
    </w:p>
    <w:p>
      <w:pPr>
        <w:pStyle w:val="FirstParagraph"/>
      </w:pPr>
      <w:r>
        <w:t xml:space="preserve">Leveraging San Francisco-specific credibility:</w:t>
      </w:r>
    </w:p>
    <w:p>
      <w:pPr>
        <w:numPr>
          <w:ilvl w:val="0"/>
          <w:numId w:val="1005"/>
        </w:numPr>
        <w:pStyle w:val="Compact"/>
      </w:pPr>
      <w:r>
        <w:rPr>
          <w:bCs/>
          <w:b/>
        </w:rPr>
        <w:t xml:space="preserve">Local Testimonials:</w:t>
      </w:r>
      <w:r>
        <w:t xml:space="preserve"> </w:t>
      </w:r>
      <w:r>
        <w:t xml:space="preserve">Video stories featuring patients from diverse neighborhoods (e.g., "Maria, a Mission District teacher managing diabetes") shared via Instagram and SF Chronicle health section.</w:t>
      </w:r>
    </w:p>
    <w:p>
      <w:pPr>
        <w:numPr>
          <w:ilvl w:val="0"/>
          <w:numId w:val="1005"/>
        </w:numPr>
        <w:pStyle w:val="Compact"/>
      </w:pPr>
      <w:r>
        <w:rPr>
          <w:bCs/>
          <w:b/>
        </w:rPr>
        <w:t xml:space="preserve">SF Health Alliance Membership:</w:t>
      </w:r>
      <w:r>
        <w:t xml:space="preserve"> </w:t>
      </w:r>
      <w:r>
        <w:t xml:space="preserve">Becoming a preferred provider for SF Municipal Employees' Health Plan (MHP), reaching 85,000 public workers.</w:t>
      </w:r>
    </w:p>
    <w:p>
      <w:pPr>
        <w:numPr>
          <w:ilvl w:val="0"/>
          <w:numId w:val="1005"/>
        </w:numPr>
        <w:pStyle w:val="Compact"/>
      </w:pPr>
      <w:r>
        <w:rPr>
          <w:bCs/>
          <w:b/>
        </w:rPr>
        <w:t xml:space="preserve">Clinical Transparency:</w:t>
      </w:r>
      <w:r>
        <w:t xml:space="preserve"> </w:t>
      </w:r>
      <w:r>
        <w:t xml:space="preserve">Publishing annual "San Francisco Patient Outcomes Report" showing metrics like preventive care rates and patient satisfaction (vs. city averages).</w:t>
      </w:r>
    </w:p>
    <w:bookmarkEnd w:id="26"/>
    <w:bookmarkEnd w:id="27"/>
    <w:bookmarkStart w:id="28" w:name="budget-allocation"/>
    <w:p>
      <w:pPr>
        <w:pStyle w:val="Heading2"/>
      </w:pPr>
      <w:r>
        <w:t xml:space="preserve">Budget Allocation</w:t>
      </w:r>
    </w:p>
    <w:p>
      <w:pPr>
        <w:pStyle w:val="FirstParagraph"/>
      </w:pPr>
      <w:r>
        <w:t xml:space="preserve">Total Initial Investment: $185,000 (Year 1)</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Community Outreach</w:t>
      </w:r>
    </w:p>
    <w:p>
      <w:pPr>
        <w:pStyle w:val="BodyText"/>
      </w:pPr>
      <w:r>
        <w:t xml:space="preserve">$65,000 (35%)</w:t>
      </w:r>
    </w:p>
    <w:p>
      <w:pPr>
        <w:pStyle w:val="BodyText"/>
      </w:pPr>
      <w:r>
        <w:t xml:space="preserve">Park pop-ups, cultural ambassador stipends, community center partnerships.</w:t>
      </w:r>
    </w:p>
    <w:p>
      <w:pPr>
        <w:pStyle w:val="BodyText"/>
      </w:pPr>
      <w:r>
        <w:t xml:space="preserve">Digital Platform Development</w:t>
      </w:r>
    </w:p>
    <w:p>
      <w:pPr>
        <w:pStyle w:val="BodyText"/>
      </w:pPr>
      <w:r>
        <w:t xml:space="preserve">$48,000 (26%)</w:t>
      </w:r>
    </w:p>
    <w:p>
      <w:pPr>
        <w:pStyle w:val="BodyText"/>
      </w:pPr>
      <w:r>
        <w:t xml:space="preserve">Local Media &amp; PR</w:t>
      </w:r>
    </w:p>
    <w:p>
      <w:pPr>
        <w:pStyle w:val="BodyText"/>
      </w:pPr>
      <w:r>
        <w:t xml:space="preserve">$35,000 (19%)</w:t>
      </w:r>
    </w:p>
    <w:p>
      <w:pPr>
        <w:pStyle w:val="BodyText"/>
      </w:pPr>
      <w:r>
        <w:t xml:space="preserve">&lt;</w:t>
      </w:r>
    </w:p>
    <w:p>
      <w:pPr>
        <w:pStyle w:val="BodyText"/>
      </w:pPr>
      <w:r>
        <w:t xml:space="preserve">SF Chronicle features, radio ads on KQED, community event sponsorships.</w:t>
      </w:r>
    </w:p>
    <w:p>
      <w:pPr>
        <w:pStyle w:val="BodyText"/>
      </w:pPr>
      <w:r>
        <w:t xml:space="preserve">Analytics &amp; Optimization</w:t>
      </w:r>
    </w:p>
    <w:p>
      <w:pPr>
        <w:pStyle w:val="BodyText"/>
      </w:pPr>
      <w:r>
        <w:t xml:space="preserve">$27,000 (15%)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community partnerships (SF Recreation Dept, cultural centers), launch MVP patient app.</w:t>
      </w:r>
    </w:p>
    <w:p>
      <w:pPr>
        <w:pStyle w:val="BodyText"/>
      </w:pPr>
      <w:r>
        <w:rPr>
          <w:bCs/>
          <w:b/>
        </w:rPr>
        <w:t xml:space="preserve">Months 4-6:</w:t>
      </w:r>
      <w:r>
        <w:t xml:space="preserve"> </w:t>
      </w:r>
      <w:r>
        <w:t xml:space="preserve">Execute first quarter pop-up events, secure MHP provider status, begin cultural competency training.</w:t>
      </w:r>
    </w:p>
    <w:p>
      <w:pPr>
        <w:pStyle w:val="BodyText"/>
      </w:pPr>
      <w:r>
        <w:rPr>
          <w:bCs/>
          <w:b/>
        </w:rPr>
        <w:t xml:space="preserve">Months 7-12:</w:t>
      </w:r>
      <w:r>
        <w:t xml:space="preserve"> </w:t>
      </w:r>
      <w:r>
        <w:t xml:space="preserve">Expand to 3 additional neighborhood hubs, implement AI scheduling, publish inaugural outcomes report.</w:t>
      </w:r>
    </w:p>
    <w:p>
      <w:pPr>
        <w:pStyle w:val="BodyText"/>
      </w:pPr>
      <w:r>
        <w:rPr>
          <w:bCs/>
          <w:b/>
        </w:rPr>
        <w:t xml:space="preserve">Months 13-18:</w:t>
      </w:r>
      <w:r>
        <w:t xml:space="preserve"> </w:t>
      </w:r>
      <w:r>
        <w:t xml:space="preserve">Achieve SF Health Alliance certification, scale telehealth to cover all city neighborhoods.</w:t>
      </w:r>
    </w:p>
    <w:bookmarkEnd w:id="29"/>
    <w:bookmarkStart w:id="30" w:name="measurement-success-metrics"/>
    <w:p>
      <w:pPr>
        <w:pStyle w:val="Heading2"/>
      </w:pPr>
      <w:r>
        <w:t xml:space="preserve">Measurement &amp; Success Metrics</w:t>
      </w:r>
    </w:p>
    <w:p>
      <w:pPr>
        <w:pStyle w:val="FirstParagraph"/>
      </w:pPr>
      <w:r>
        <w:t xml:space="preserve">We track success through San Francisco-specific KPIs aligned with community health goals:</w:t>
      </w:r>
    </w:p>
    <w:p>
      <w:pPr>
        <w:numPr>
          <w:ilvl w:val="0"/>
          <w:numId w:val="1006"/>
        </w:numPr>
        <w:pStyle w:val="Compact"/>
      </w:pPr>
      <w:r>
        <w:rPr>
          <w:bCs/>
          <w:b/>
        </w:rPr>
        <w:t xml:space="preserve">Patient Acquisition Cost (PAC):</w:t>
      </w:r>
      <w:r>
        <w:t xml:space="preserve"> </w:t>
      </w:r>
      <w:r>
        <w:t xml:space="preserve">Target: $180/patient (below SF average of $245)</w:t>
      </w:r>
    </w:p>
    <w:p>
      <w:pPr>
        <w:numPr>
          <w:ilvl w:val="0"/>
          <w:numId w:val="1006"/>
        </w:numPr>
        <w:pStyle w:val="Compact"/>
      </w:pPr>
      <w:r>
        <w:rPr>
          <w:bCs/>
          <w:b/>
        </w:rPr>
        <w:t xml:space="preserve">Cultural Competency Score:</w:t>
      </w:r>
      <w:r>
        <w:t xml:space="preserve"> </w:t>
      </w:r>
      <w:r>
        <w:t xml:space="preserve">Measured via patient surveys on "Feeling understood" (Target: 90% satisfaction)</w:t>
      </w:r>
    </w:p>
    <w:p>
      <w:pPr>
        <w:numPr>
          <w:ilvl w:val="0"/>
          <w:numId w:val="1006"/>
        </w:numPr>
        <w:pStyle w:val="Compact"/>
      </w:pPr>
      <w:r>
        <w:rPr>
          <w:bCs/>
          <w:b/>
        </w:rPr>
        <w:t xml:space="preserve">Preventive Care Rate:</w:t>
      </w:r>
      <w:r>
        <w:t xml:space="preserve"> </w:t>
      </w:r>
      <w:r>
        <w:t xml:space="preserve">Target: 75% (vs. city average of 62%) for screenings like mammograms and colonoscopies</w:t>
      </w:r>
    </w:p>
    <w:p>
      <w:pPr>
        <w:numPr>
          <w:ilvl w:val="0"/>
          <w:numId w:val="1006"/>
        </w:numPr>
        <w:pStyle w:val="Compact"/>
      </w:pPr>
      <w:r>
        <w:rPr>
          <w:bCs/>
          <w:b/>
        </w:rPr>
        <w:t xml:space="preserve">Community Impact:</w:t>
      </w:r>
      <w:r>
        <w:t xml:space="preserve"> </w:t>
      </w:r>
      <w:r>
        <w:t xml:space="preserve">Number of underserved neighborhoods served (Target: 10+ in Year 1)</w:t>
      </w:r>
    </w:p>
    <w:bookmarkEnd w:id="30"/>
    <w:bookmarkStart w:id="31" w:name="X7f1f189b529ecfb19ea8fa609414adae7586fad"/>
    <w:p>
      <w:pPr>
        <w:pStyle w:val="Heading2"/>
      </w:pPr>
      <w:r>
        <w:t xml:space="preserve">Conclusion: Becoming San Francisco's Trusted Doctor General Practitioner</w:t>
      </w:r>
    </w:p>
    <w:p>
      <w:pPr>
        <w:pStyle w:val="FirstParagraph"/>
      </w:pPr>
      <w:r>
        <w:t xml:space="preserve">This Marketing Plan positions our Doctor General Practitioner not merely as a healthcare provider, but as an integrated community health partner within United States San Francisco. By prioritizing the city's unique cultural fabric and digital landscape, we transform primary care from transactional to relational. In a market where 68% of San Francisco residents cite "feeling unheard" by providers (SF Health Survey), our strategy delivers tangible trust through hyperlocal engagement and technology that serves real neighborhood needs. This plan ensures our practice doesn't just compete in the San Francisco healthcare ecosystem – it redefines what accessible, culturally intelligent care means for the entire city, creating a sustainable model that elevates community health outcomes while achieving business growth. As San Francisco evolves toward universal healthcare access, our Doctor General Practitioner will be recognized as the standard-bearer for patient-centered care in this progressive American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United States San Francisco</dc:title>
  <dc:creator/>
  <dc:language>en</dc:language>
  <cp:keywords/>
  <dcterms:created xsi:type="dcterms:W3CDTF">2026-07-23T20:18:24Z</dcterms:created>
  <dcterms:modified xsi:type="dcterms:W3CDTF">2026-07-23T20:18:24Z</dcterms:modified>
</cp:coreProperties>
</file>

<file path=docProps/custom.xml><?xml version="1.0" encoding="utf-8"?>
<Properties xmlns="http://schemas.openxmlformats.org/officeDocument/2006/custom-properties" xmlns:vt="http://schemas.openxmlformats.org/officeDocument/2006/docPropsVTypes"/>
</file>