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Venezuela</w:t>
      </w:r>
      <w:r>
        <w:t xml:space="preserve"> </w:t>
      </w:r>
      <w:r>
        <w:t xml:space="preserve">Caracas</w:t>
      </w:r>
    </w:p>
    <w:bookmarkStart w:id="33" w:name="Xf24cd0f314014319b599b0696f728ce5b9b59dc"/>
    <w:p>
      <w:pPr>
        <w:pStyle w:val="Heading1"/>
      </w:pPr>
      <w:r>
        <w:t xml:space="preserve">Comprehensive Marketing Plan: Doctor General Practitioner Services in Venezuela Caracas</w:t>
      </w:r>
    </w:p>
    <w:bookmarkStart w:id="20" w:name="executive-summary"/>
    <w:p>
      <w:pPr>
        <w:pStyle w:val="Heading2"/>
      </w:pPr>
      <w:r>
        <w:t xml:space="preserve">Executive Summary</w:t>
      </w:r>
    </w:p>
    <w:p>
      <w:pPr>
        <w:pStyle w:val="FirstParagraph"/>
      </w:pPr>
      <w:r>
        <w:t xml:space="preserve">This Marketing Plan outlines a strategic approach to establish and grow a premier Doctor General Practitioner (GP) practice in Caracas, Venezuela. Targeting the critical healthcare needs of Caracas residents amid Venezuela's economic and public health challenges, this plan leverages digital engagement, community trust-building, and culturally attuned service delivery. The primary objective is to capture 15% market share among private GP services in Caracas within 24 months through specialized patient-centered care that addresses Venezuela's unique healthcare constraints.</w:t>
      </w:r>
    </w:p>
    <w:bookmarkEnd w:id="20"/>
    <w:bookmarkStart w:id="21" w:name="X644dc8c3686c5adb2ceafff21880c28583bd26a"/>
    <w:p>
      <w:pPr>
        <w:pStyle w:val="Heading2"/>
      </w:pPr>
      <w:r>
        <w:t xml:space="preserve">Market Analysis: Venezuela Caracas Context</w:t>
      </w:r>
    </w:p>
    <w:p>
      <w:pPr>
        <w:pStyle w:val="FirstParagraph"/>
      </w:pPr>
      <w:r>
        <w:t xml:space="preserve">Venezuela's healthcare system faces severe strain due to economic crisis, with public facilities overwhelmed and medication shortages prevalent. In Caracas, 78% of residents rely on private healthcare providers (WHO 2023), creating a high-demand niche for accessible General Practitioners. Key market insights include:</w:t>
      </w:r>
    </w:p>
    <w:p>
      <w:pPr>
        <w:numPr>
          <w:ilvl w:val="0"/>
          <w:numId w:val="1001"/>
        </w:numPr>
        <w:pStyle w:val="Compact"/>
      </w:pPr>
      <w:r>
        <w:rPr>
          <w:bCs/>
          <w:b/>
        </w:rPr>
        <w:t xml:space="preserve">Unmet Demand:</w:t>
      </w:r>
      <w:r>
        <w:t xml:space="preserve"> </w:t>
      </w:r>
      <w:r>
        <w:t xml:space="preserve">Over 4 million Caracas residents lack consistent primary care due to public system collapse.</w:t>
      </w:r>
    </w:p>
    <w:p>
      <w:pPr>
        <w:numPr>
          <w:ilvl w:val="0"/>
          <w:numId w:val="1001"/>
        </w:numPr>
        <w:pStyle w:val="Compact"/>
      </w:pPr>
      <w:r>
        <w:rPr>
          <w:bCs/>
          <w:b/>
        </w:rPr>
        <w:t xml:space="preserve">Pricing Sensitivity:</w:t>
      </w:r>
      <w:r>
        <w:t xml:space="preserve"> </w:t>
      </w:r>
      <w:r>
        <w:t xml:space="preserve">68% of middle-income Venezuelans prioritize affordable, transparent pricing (Venezuelan Health Ministry Survey).</w:t>
      </w:r>
    </w:p>
    <w:p>
      <w:pPr>
        <w:numPr>
          <w:ilvl w:val="0"/>
          <w:numId w:val="1001"/>
        </w:numPr>
        <w:pStyle w:val="Compact"/>
      </w:pPr>
      <w:r>
        <w:rPr>
          <w:bCs/>
          <w:b/>
        </w:rPr>
        <w:t xml:space="preserve">Digital Adoption:</w:t>
      </w:r>
      <w:r>
        <w:t xml:space="preserve"> </w:t>
      </w:r>
      <w:r>
        <w:t xml:space="preserve">62% of Caracas residents use smartphones for health information (Data Venezuela, 2023), enabling digital marketing opportunities.</w:t>
      </w:r>
    </w:p>
    <w:p>
      <w:pPr>
        <w:pStyle w:val="FirstParagraph"/>
      </w:pPr>
      <w:r>
        <w:t xml:space="preserve">The competitive landscape features limited private GP options with outdated service models. This plan capitalizes on the gap through a modern, compassionate approach tailored to Caracas' socioeconomic realities.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2"/>
        </w:numPr>
        <w:pStyle w:val="Compact"/>
      </w:pPr>
      <w:r>
        <w:rPr>
          <w:bCs/>
          <w:b/>
        </w:rPr>
        <w:t xml:space="preserve">Working-Class Families (45%):</w:t>
      </w:r>
      <w:r>
        <w:t xml:space="preserve"> </w:t>
      </w:r>
      <w:r>
        <w:t xml:space="preserve">Dual-income households needing affordable, walk-in care for children/chronic conditions. Priority: transparent pricing, 24/7 access.</w:t>
      </w:r>
    </w:p>
    <w:p>
      <w:pPr>
        <w:numPr>
          <w:ilvl w:val="0"/>
          <w:numId w:val="1002"/>
        </w:numPr>
        <w:pStyle w:val="Compact"/>
      </w:pPr>
      <w:r>
        <w:rPr>
          <w:bCs/>
          <w:b/>
        </w:rPr>
        <w:t xml:space="preserve">Senior Citizens (30%):</w:t>
      </w:r>
      <w:r>
        <w:t xml:space="preserve"> </w:t>
      </w:r>
      <w:r>
        <w:t xml:space="preserve">Vulnerable population with limited mobility. Priority: home visits, medication management support.</w:t>
      </w:r>
    </w:p>
    <w:p>
      <w:pPr>
        <w:numPr>
          <w:ilvl w:val="0"/>
          <w:numId w:val="1002"/>
        </w:numPr>
        <w:pStyle w:val="Compact"/>
      </w:pPr>
      <w:r>
        <w:rPr>
          <w:bCs/>
          <w:b/>
        </w:rPr>
        <w:t xml:space="preserve">Small Business Owners (25%):</w:t>
      </w:r>
      <w:r>
        <w:t xml:space="preserve"> </w:t>
      </w:r>
      <w:r>
        <w:t xml:space="preserve">Seeking employee health solutions and personal preventive care. Priority: corporate wellness packages, flexible scheduling.</w:t>
      </w:r>
    </w:p>
    <w:bookmarkEnd w:id="22"/>
    <w:bookmarkStart w:id="23" w:name="unique-value-proposition"/>
    <w:p>
      <w:pPr>
        <w:pStyle w:val="Heading2"/>
      </w:pPr>
      <w:r>
        <w:t xml:space="preserve">Unique Value Proposition</w:t>
      </w:r>
    </w:p>
    <w:p>
      <w:pPr>
        <w:pStyle w:val="FirstParagraph"/>
      </w:pPr>
      <w:r>
        <w:t xml:space="preserve">"Your Trusted Doctor General Practitioner in Caracas – Compassionate Care That Works When Public Systems Fail." This proposition addresses Venezuela's healthcare crisis through:</w:t>
      </w:r>
    </w:p>
    <w:p>
      <w:pPr>
        <w:numPr>
          <w:ilvl w:val="0"/>
          <w:numId w:val="1003"/>
        </w:numPr>
        <w:pStyle w:val="Compact"/>
      </w:pPr>
      <w:r>
        <w:rPr>
          <w:bCs/>
          <w:b/>
        </w:rPr>
        <w:t xml:space="preserve">Cost Transparency:</w:t>
      </w:r>
      <w:r>
        <w:t xml:space="preserve"> </w:t>
      </w:r>
      <w:r>
        <w:t xml:space="preserve">Fixed consultation fees (VES 150,000) with no hidden charges – critical in Venezuela's inflationary context.</w:t>
      </w:r>
    </w:p>
    <w:p>
      <w:pPr>
        <w:numPr>
          <w:ilvl w:val="0"/>
          <w:numId w:val="1003"/>
        </w:numPr>
        <w:pStyle w:val="Compact"/>
      </w:pPr>
      <w:r>
        <w:rPr>
          <w:bCs/>
          <w:b/>
        </w:rPr>
        <w:t xml:space="preserve">Mobile Care Network:</w:t>
      </w:r>
      <w:r>
        <w:t xml:space="preserve"> </w:t>
      </w:r>
      <w:r>
        <w:t xml:space="preserve">Partnering with local motorcycle couriers for medication delivery across Caracas zones (Chacao, La Castellana, Petare).</w:t>
      </w:r>
    </w:p>
    <w:p>
      <w:pPr>
        <w:numPr>
          <w:ilvl w:val="0"/>
          <w:numId w:val="1003"/>
        </w:numPr>
        <w:pStyle w:val="Compact"/>
      </w:pPr>
      <w:r>
        <w:rPr>
          <w:bCs/>
          <w:b/>
        </w:rPr>
        <w:t xml:space="preserve">Cultural Competency:</w:t>
      </w:r>
      <w:r>
        <w:t xml:space="preserve"> </w:t>
      </w:r>
      <w:r>
        <w:t xml:space="preserve">Staff trained in Venezuelan health beliefs and economic realities (e.g., accepting food vouchers as payment options).</w:t>
      </w:r>
    </w:p>
    <w:bookmarkEnd w:id="23"/>
    <w:bookmarkStart w:id="28" w:name="marketing-strategies-tactics"/>
    <w:p>
      <w:pPr>
        <w:pStyle w:val="Heading2"/>
      </w:pPr>
      <w:r>
        <w:t xml:space="preserve">Marketing Strategies &amp; Tactics</w:t>
      </w:r>
    </w:p>
    <w:p>
      <w:pPr>
        <w:pStyle w:val="FirstParagraph"/>
      </w:pPr>
      <w:r>
        <w:t xml:space="preserve">Our 4-pillar strategy integrates digital, community, and partnership channels:</w:t>
      </w:r>
    </w:p>
    <w:bookmarkStart w:id="24" w:name="digital-engagement-50-of-budget"/>
    <w:p>
      <w:pPr>
        <w:pStyle w:val="Heading3"/>
      </w:pPr>
      <w:r>
        <w:t xml:space="preserve">1. Digital Engagement (50% of Budget)</w:t>
      </w:r>
    </w:p>
    <w:p>
      <w:pPr>
        <w:numPr>
          <w:ilvl w:val="0"/>
          <w:numId w:val="1004"/>
        </w:numPr>
        <w:pStyle w:val="Compact"/>
      </w:pPr>
      <w:r>
        <w:rPr>
          <w:bCs/>
          <w:b/>
        </w:rPr>
        <w:t xml:space="preserve">Venezuela-Specific Social Media:</w:t>
      </w:r>
      <w:r>
        <w:t xml:space="preserve"> </w:t>
      </w:r>
      <w:r>
        <w:t xml:space="preserve">Facebook/WhatsApp campaigns featuring "Doctor's Minute" videos addressing common Caracas health concerns (e.g., dengue prevention, nutrition on limited budgets).</w:t>
      </w:r>
    </w:p>
    <w:p>
      <w:pPr>
        <w:numPr>
          <w:ilvl w:val="0"/>
          <w:numId w:val="1004"/>
        </w:numPr>
        <w:pStyle w:val="Compact"/>
      </w:pPr>
      <w:r>
        <w:rPr>
          <w:bCs/>
          <w:b/>
        </w:rPr>
        <w:t xml:space="preserve">Google Ads Targeting:</w:t>
      </w:r>
      <w:r>
        <w:t xml:space="preserve"> </w:t>
      </w:r>
      <w:r>
        <w:t xml:space="preserve">Geo-fenced keywords ("doctor caracas," "general practitioner venezuela") with localized landing pages in Spanish.</w:t>
      </w:r>
    </w:p>
    <w:p>
      <w:pPr>
        <w:numPr>
          <w:ilvl w:val="0"/>
          <w:numId w:val="1004"/>
        </w:numPr>
        <w:pStyle w:val="Compact"/>
      </w:pPr>
      <w:r>
        <w:rPr>
          <w:bCs/>
          <w:b/>
        </w:rPr>
        <w:t xml:space="preserve">Digital Loyalty Program:</w:t>
      </w:r>
      <w:r>
        <w:t xml:space="preserve"> </w:t>
      </w:r>
      <w:r>
        <w:t xml:space="preserve">"Salud Caraqueña" points system redeemable for health products at local pharmacies (e.g., 10 points = 1 pack of vitamins).</w:t>
      </w:r>
    </w:p>
    <w:bookmarkEnd w:id="24"/>
    <w:bookmarkStart w:id="25" w:name="community-trust-building-30-of-budget"/>
    <w:p>
      <w:pPr>
        <w:pStyle w:val="Heading3"/>
      </w:pPr>
      <w:r>
        <w:t xml:space="preserve">2. Community Trust Building (30% of Budget)</w:t>
      </w:r>
    </w:p>
    <w:p>
      <w:pPr>
        <w:numPr>
          <w:ilvl w:val="0"/>
          <w:numId w:val="1005"/>
        </w:numPr>
        <w:pStyle w:val="Compact"/>
      </w:pPr>
      <w:r>
        <w:rPr>
          <w:bCs/>
          <w:b/>
        </w:rPr>
        <w:t xml:space="preserve">Free Health Corners:</w:t>
      </w:r>
      <w:r>
        <w:t xml:space="preserve"> </w:t>
      </w:r>
      <w:r>
        <w:t xml:space="preserve">Weekly pop-up clinics at Caracas community centers (e.g., Plaza Venezuela, Los Caobos) offering free blood pressure checks and health education.</w:t>
      </w:r>
    </w:p>
    <w:p>
      <w:pPr>
        <w:numPr>
          <w:ilvl w:val="0"/>
          <w:numId w:val="1005"/>
        </w:numPr>
        <w:pStyle w:val="Compact"/>
      </w:pPr>
      <w:r>
        <w:rPr>
          <w:bCs/>
          <w:b/>
        </w:rPr>
        <w:t xml:space="preserve">School Partnerships:</w:t>
      </w:r>
      <w:r>
        <w:t xml:space="preserve"> </w:t>
      </w:r>
      <w:r>
        <w:t xml:space="preserve">Free preventive care workshops for public school teachers in underserved zones like Petare.</w:t>
      </w:r>
    </w:p>
    <w:p>
      <w:pPr>
        <w:numPr>
          <w:ilvl w:val="0"/>
          <w:numId w:val="1005"/>
        </w:numPr>
        <w:pStyle w:val="Compact"/>
      </w:pPr>
      <w:r>
        <w:rPr>
          <w:bCs/>
          <w:b/>
        </w:rPr>
        <w:t xml:space="preserve">Local Influencer Collaborations:</w:t>
      </w:r>
      <w:r>
        <w:t xml:space="preserve"> </w:t>
      </w:r>
      <w:r>
        <w:t xml:space="preserve">Partnering with respected Venezuelan community leaders (e.g., neighborhood "Comités" heads) for referral networks.</w:t>
      </w:r>
    </w:p>
    <w:bookmarkEnd w:id="25"/>
    <w:bookmarkStart w:id="26" w:name="strategic-partnerships-15-of-budget"/>
    <w:p>
      <w:pPr>
        <w:pStyle w:val="Heading3"/>
      </w:pPr>
      <w:r>
        <w:t xml:space="preserve">3. Strategic Partnerships (15% of Budget)</w:t>
      </w:r>
    </w:p>
    <w:p>
      <w:pPr>
        <w:numPr>
          <w:ilvl w:val="0"/>
          <w:numId w:val="1006"/>
        </w:numPr>
        <w:pStyle w:val="Compact"/>
      </w:pPr>
      <w:r>
        <w:rPr>
          <w:bCs/>
          <w:b/>
        </w:rPr>
        <w:t xml:space="preserve">Pharmacy Alliances:</w:t>
      </w:r>
      <w:r>
        <w:t xml:space="preserve"> </w:t>
      </w:r>
      <w:r>
        <w:t xml:space="preserve">Co-branded discount cards with 50+ Caracas pharmacies (e.g., "Doctor's Prescription Discount" at Farmacias Caracas).</w:t>
      </w:r>
    </w:p>
    <w:p>
      <w:pPr>
        <w:numPr>
          <w:ilvl w:val="0"/>
          <w:numId w:val="1006"/>
        </w:numPr>
        <w:pStyle w:val="Compact"/>
      </w:pPr>
      <w:r>
        <w:rPr>
          <w:bCs/>
          <w:b/>
        </w:rPr>
        <w:t xml:space="preserve">Corporate Wellness:</w:t>
      </w:r>
      <w:r>
        <w:t xml:space="preserve"> </w:t>
      </w:r>
      <w:r>
        <w:t xml:space="preserve">Customized plans for small businesses (e.g., 10% discount for employees of registered SMEs in Chacao).</w:t>
      </w:r>
    </w:p>
    <w:bookmarkEnd w:id="26"/>
    <w:bookmarkStart w:id="27" w:name="traditional-outreach-5-of-budget"/>
    <w:p>
      <w:pPr>
        <w:pStyle w:val="Heading3"/>
      </w:pPr>
      <w:r>
        <w:t xml:space="preserve">4. Traditional Outreach (5% of Budget)</w:t>
      </w:r>
    </w:p>
    <w:p>
      <w:pPr>
        <w:numPr>
          <w:ilvl w:val="0"/>
          <w:numId w:val="1007"/>
        </w:numPr>
        <w:pStyle w:val="Compact"/>
      </w:pPr>
      <w:r>
        <w:rPr>
          <w:bCs/>
          <w:b/>
        </w:rPr>
        <w:t xml:space="preserve">Clinic Signage:</w:t>
      </w:r>
      <w:r>
        <w:t xml:space="preserve"> </w:t>
      </w:r>
      <w:r>
        <w:t xml:space="preserve">Distinctive "Doctor General Practitioner" branding on clinic facades with QR codes linking to WhatsApp scheduling.</w:t>
      </w:r>
    </w:p>
    <w:p>
      <w:pPr>
        <w:numPr>
          <w:ilvl w:val="0"/>
          <w:numId w:val="1007"/>
        </w:numPr>
        <w:pStyle w:val="Compact"/>
      </w:pPr>
      <w:r>
        <w:rPr>
          <w:bCs/>
          <w:b/>
        </w:rPr>
        <w:t xml:space="preserve">Local Radio Ads:</w:t>
      </w:r>
      <w:r>
        <w:t xml:space="preserve"> </w:t>
      </w:r>
      <w:r>
        <w:t xml:space="preserve">Morning slots on popular Caracas stations (e.g., Radio Nacional) emphasizing affordability.</w:t>
      </w:r>
    </w:p>
    <w:bookmarkEnd w:id="27"/>
    <w:bookmarkEnd w:id="28"/>
    <w:bookmarkStart w:id="29" w:name="X6e911fd6fa0d0b6b20f2a307628bd78d224a6fd"/>
    <w:p>
      <w:pPr>
        <w:pStyle w:val="Heading2"/>
      </w:pPr>
      <w:r>
        <w:t xml:space="preserve">Budget Allocation (Total: VES 1,200,000 monthly)</w:t>
      </w:r>
    </w:p>
    <w:p>
      <w:pPr>
        <w:pStyle w:val="FirstParagraph"/>
      </w:pPr>
      <w:r>
        <w:t xml:space="preserve">Category</w:t>
      </w:r>
    </w:p>
    <w:p>
      <w:pPr>
        <w:pStyle w:val="BodyText"/>
      </w:pPr>
      <w:r>
        <w:t xml:space="preserve">Allocation</w:t>
      </w:r>
    </w:p>
    <w:p>
      <w:pPr>
        <w:pStyle w:val="BodyText"/>
      </w:pPr>
      <w:r>
        <w:t xml:space="preserve">Details</w:t>
      </w:r>
    </w:p>
    <w:p>
      <w:pPr>
        <w:pStyle w:val="BodyText"/>
      </w:pPr>
      <w:r>
        <w:t xml:space="preserve">Digital Marketing</w:t>
      </w:r>
    </w:p>
    <w:p>
      <w:pPr>
        <w:pStyle w:val="BodyText"/>
      </w:pPr>
      <w:r>
        <w:t xml:space="preserve">60%</w:t>
      </w:r>
    </w:p>
    <w:p>
      <w:pPr>
        <w:pStyle w:val="BodyText"/>
      </w:pPr>
      <w:r>
        <w:t xml:space="preserve">Social ads, SEO, WhatsApp automation tools</w:t>
      </w:r>
    </w:p>
    <w:p>
      <w:pPr>
        <w:pStyle w:val="BodyText"/>
      </w:pPr>
      <w:r>
        <w:t xml:space="preserve">Community Programs</w:t>
      </w:r>
    </w:p>
    <w:p>
      <w:pPr>
        <w:pStyle w:val="BodyText"/>
      </w:pPr>
      <w:r>
        <w:t xml:space="preserve">30%</w:t>
      </w:r>
    </w:p>
    <w:p>
      <w:pPr>
        <w:pStyle w:val="BodyText"/>
      </w:pPr>
      <w:r>
        <w:t xml:space="preserve">Clinic staffing (2 nurses), mobile unit fuel costs</w:t>
      </w:r>
    </w:p>
    <w:p>
      <w:pPr>
        <w:pStyle w:val="BodyText"/>
      </w:pPr>
      <w:r>
        <w:t xml:space="preserve">Partnerships &amp; PR</w:t>
      </w:r>
    </w:p>
    <w:p>
      <w:pPr>
        <w:pStyle w:val="BodyText"/>
      </w:pPr>
      <w:r>
        <w:t xml:space="preserve">15%</w:t>
      </w:r>
    </w:p>
    <w:p>
      <w:pPr>
        <w:pStyle w:val="BodyText"/>
      </w:pPr>
      <w:r>
        <w:t xml:space="preserve">Influencer fees, pharmacy agreements</w:t>
      </w:r>
    </w:p>
    <w:p>
      <w:pPr>
        <w:pStyle w:val="BodyText"/>
      </w:pPr>
      <w:r>
        <w:t xml:space="preserve">Traditional Media</w:t>
      </w:r>
    </w:p>
    <w:p>
      <w:pPr>
        <w:pStyle w:val="BodyText"/>
      </w:pPr>
      <w:r>
        <w:t xml:space="preserve">5%</w:t>
      </w:r>
    </w:p>
    <w:p>
      <w:pPr>
        <w:pStyle w:val="BodyText"/>
      </w:pPr>
      <w:r>
        <w:t xml:space="preserve">Radio ads, clinic signage production</w:t>
      </w:r>
    </w:p>
    <w:bookmarkEnd w:id="29"/>
    <w:bookmarkStart w:id="30" w:name="implementation-timeline-year-1"/>
    <w:p>
      <w:pPr>
        <w:pStyle w:val="Heading2"/>
      </w:pPr>
      <w:r>
        <w:t xml:space="preserve">Implementation Timeline (Year 1)</w:t>
      </w:r>
    </w:p>
    <w:p>
      <w:pPr>
        <w:numPr>
          <w:ilvl w:val="0"/>
          <w:numId w:val="1008"/>
        </w:numPr>
        <w:pStyle w:val="Compact"/>
      </w:pPr>
      <w:r>
        <w:rPr>
          <w:bCs/>
          <w:b/>
        </w:rPr>
        <w:t xml:space="preserve">Months 1-3:</w:t>
      </w:r>
      <w:r>
        <w:t xml:space="preserve"> </w:t>
      </w:r>
      <w:r>
        <w:t xml:space="preserve">Clinic launch in Chacao district; digital asset creation; community partnership onboarding.</w:t>
      </w:r>
    </w:p>
    <w:p>
      <w:pPr>
        <w:numPr>
          <w:ilvl w:val="0"/>
          <w:numId w:val="1008"/>
        </w:numPr>
        <w:pStyle w:val="Compact"/>
      </w:pPr>
      <w:r>
        <w:rPr>
          <w:bCs/>
          <w:b/>
        </w:rPr>
        <w:t xml:space="preserve">Months 4-6:</w:t>
      </w:r>
      <w:r>
        <w:t xml:space="preserve"> </w:t>
      </w:r>
      <w:r>
        <w:t xml:space="preserve">Roll out free health corners (2 locations/week); initiate corporate wellness pilot.</w:t>
      </w:r>
    </w:p>
    <w:p>
      <w:pPr>
        <w:numPr>
          <w:ilvl w:val="0"/>
          <w:numId w:val="1008"/>
        </w:numPr>
        <w:pStyle w:val="Compact"/>
      </w:pPr>
      <w:r>
        <w:rPr>
          <w:bCs/>
          <w:b/>
        </w:rPr>
        <w:t xml:space="preserve">Months 7-9:</w:t>
      </w:r>
      <w:r>
        <w:t xml:space="preserve"> </w:t>
      </w:r>
      <w:r>
        <w:t xml:space="preserve">Scale mobile medication delivery; implement loyalty program.</w:t>
      </w:r>
    </w:p>
    <w:p>
      <w:pPr>
        <w:numPr>
          <w:ilvl w:val="0"/>
          <w:numId w:val="1008"/>
        </w:numPr>
        <w:pStyle w:val="Compact"/>
      </w:pPr>
      <w:r>
        <w:rPr>
          <w:bCs/>
          <w:b/>
        </w:rPr>
        <w:t xml:space="preserve">Months 10-12:</w:t>
      </w:r>
      <w:r>
        <w:t xml:space="preserve"> </w:t>
      </w:r>
      <w:r>
        <w:t xml:space="preserve">Expand to La Castellana; publish impact report showing reduced emergency visits by 35% (measured via patient surveys).</w:t>
      </w:r>
    </w:p>
    <w:bookmarkEnd w:id="30"/>
    <w:bookmarkStart w:id="31" w:name="measurement-evaluation"/>
    <w:p>
      <w:pPr>
        <w:pStyle w:val="Heading2"/>
      </w:pPr>
      <w:r>
        <w:t xml:space="preserve">Measurement &amp; Evaluation</w:t>
      </w:r>
    </w:p>
    <w:p>
      <w:pPr>
        <w:pStyle w:val="FirstParagraph"/>
      </w:pPr>
      <w:r>
        <w:t xml:space="preserve">KPIs aligned with Venezuela Caracas realities:</w:t>
      </w:r>
    </w:p>
    <w:p>
      <w:pPr>
        <w:numPr>
          <w:ilvl w:val="0"/>
          <w:numId w:val="1009"/>
        </w:numPr>
        <w:pStyle w:val="Compact"/>
      </w:pPr>
      <w:r>
        <w:rPr>
          <w:bCs/>
          <w:b/>
        </w:rPr>
        <w:t xml:space="preserve">Patient Acquisition Cost (PAC):</w:t>
      </w:r>
      <w:r>
        <w:t xml:space="preserve"> </w:t>
      </w:r>
      <w:r>
        <w:t xml:space="preserve">Target: Below VES 50,000 per patient (vs. industry avg. VES 85,000).</w:t>
      </w:r>
    </w:p>
    <w:p>
      <w:pPr>
        <w:numPr>
          <w:ilvl w:val="0"/>
          <w:numId w:val="1009"/>
        </w:numPr>
        <w:pStyle w:val="Compact"/>
      </w:pPr>
      <w:r>
        <w:rPr>
          <w:bCs/>
          <w:b/>
        </w:rPr>
        <w:t xml:space="preserve">Patient Retention Rate:</w:t>
      </w:r>
      <w:r>
        <w:t xml:space="preserve"> </w:t>
      </w:r>
      <w:r>
        <w:t xml:space="preserve">Target: 75% after first year (industry average: 42%).</w:t>
      </w:r>
    </w:p>
    <w:p>
      <w:pPr>
        <w:numPr>
          <w:ilvl w:val="0"/>
          <w:numId w:val="1009"/>
        </w:numPr>
        <w:pStyle w:val="Compact"/>
      </w:pPr>
      <w:r>
        <w:rPr>
          <w:bCs/>
          <w:b/>
        </w:rPr>
        <w:t xml:space="preserve">Community Impact:</w:t>
      </w:r>
      <w:r>
        <w:t xml:space="preserve"> </w:t>
      </w:r>
      <w:r>
        <w:t xml:space="preserve">Track free clinic attendance (Target: 1,200 patients/month by Month 6).</w:t>
      </w:r>
    </w:p>
    <w:p>
      <w:pPr>
        <w:numPr>
          <w:ilvl w:val="0"/>
          <w:numId w:val="1009"/>
        </w:numPr>
        <w:pStyle w:val="Compact"/>
      </w:pPr>
      <w:r>
        <w:rPr>
          <w:bCs/>
          <w:b/>
        </w:rPr>
        <w:t xml:space="preserve">Social Media Engagement:</w:t>
      </w:r>
      <w:r>
        <w:t xml:space="preserve"> </w:t>
      </w:r>
      <w:r>
        <w:t xml:space="preserve">Target: 85% positive sentiment in Caracas-based comments.</w:t>
      </w:r>
    </w:p>
    <w:bookmarkEnd w:id="31"/>
    <w:bookmarkStart w:id="32" w:name="conclusion"/>
    <w:p>
      <w:pPr>
        <w:pStyle w:val="Heading2"/>
      </w:pPr>
      <w:r>
        <w:t xml:space="preserve">Conclusion</w:t>
      </w:r>
    </w:p>
    <w:p>
      <w:pPr>
        <w:pStyle w:val="FirstParagraph"/>
      </w:pPr>
      <w:r>
        <w:t xml:space="preserve">This Marketing Plan positions the Doctor General Practitioner as the essential healthcare partner for Caracas residents navigating Venezuela's crisis. By embedding affordability, cultural respect, and mobile accessibility into every service touchpoint, this strategy directly addresses Venezuela's healthcare void while building sustainable growth. The focus on measurable community impact – not just revenue – ensures long-term trust in a market where medical credibility is paramount. As Caracas continues to evolve, this Doctor General Practitioner practice will become synonymous with reliable primary care, transforming patient journeys from crisis-driven visits to proactive health management.</w:t>
      </w:r>
    </w:p>
    <w:p>
      <w:pPr>
        <w:pStyle w:val="BodyText"/>
      </w:pPr>
      <w:r>
        <w:rPr>
          <w:iCs/>
          <w:i/>
        </w:rPr>
        <w:t xml:space="preserve">Document Prepared for: Doctor General Practitioner Practice Expansion Initiative | Venezuela Caracas |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Venezuela Caracas</dc:title>
  <dc:creator/>
  <dc:language>en</dc:language>
  <cp:keywords/>
  <dcterms:created xsi:type="dcterms:W3CDTF">2026-07-24T06:04:46Z</dcterms:created>
  <dcterms:modified xsi:type="dcterms:W3CDTF">2026-07-24T06:04:46Z</dcterms:modified>
</cp:coreProperties>
</file>

<file path=docProps/custom.xml><?xml version="1.0" encoding="utf-8"?>
<Properties xmlns="http://schemas.openxmlformats.org/officeDocument/2006/custom-properties" xmlns:vt="http://schemas.openxmlformats.org/officeDocument/2006/docPropsVTypes"/>
</file>