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b47cf093146c70c4bc51ace891fdc9d6fb6b3bd"/>
    <w:p>
      <w:pPr>
        <w:pStyle w:val="Heading1"/>
      </w:pPr>
      <w:r>
        <w:t xml:space="preserve">Comprehensive Marketing Plan for Doctor General Practitioner Services in Vietnam Ho Chi Minh City</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premier Doctor General Practitioner (GP) practice in Vietnam Ho Chi Minh City (HCMC). As the most populous urban center in Vietnam with over 9 million residents, HCMC presents significant opportunities for accessible primary healthcare. This plan addresses critical gaps in patient-centered care, leveraging digital innovation and culturally attuned service delivery to position our Doctor General Practitioner as the preferred choice for families across all socioeconomic segments in Vietnam Ho Chi Minh City. Our objectives include capturing 15% market share among urban primary care patients within 24 months while achieving 90% patient satisfaction scores.</w:t>
      </w:r>
    </w:p>
    <w:bookmarkEnd w:id="20"/>
    <w:bookmarkStart w:id="21" w:name="X6506f335b225a33dd5e3182bc8f7fa254d7919e"/>
    <w:p>
      <w:pPr>
        <w:pStyle w:val="Heading2"/>
      </w:pPr>
      <w:r>
        <w:t xml:space="preserve">Situation Analysis: HCMC Healthcare Landscape</w:t>
      </w:r>
    </w:p>
    <w:p>
      <w:pPr>
        <w:pStyle w:val="FirstParagraph"/>
      </w:pPr>
      <w:r>
        <w:t xml:space="preserve">Ho Chi Minh City faces a pronounced shortage of accessible primary healthcare providers, with only 1.5 physicians per 10,000 residents—well below the World Health Organization benchmark. Many Vietnamese citizens rely on overburdened public clinics or unregulated private "quack" practices due to limited GP availability. The rapid urbanization of Vietnam Ho Chi Minh City has intensified demand for convenient, trustworthy primary care solutions. Competitor analysis reveals three key gaps: (1) Limited English-speaking capabilities among existing GPs, (2) Minimal digital patient management systems in local clinics, and (3) Absence of culturally customized preventive care programs for Vietnamese families. This creates a unique opportunity to position our Doctor General Practitioner as the modern healthcare solution that bridges traditional values with contemporary medical standards.</w:t>
      </w:r>
    </w:p>
    <w:bookmarkEnd w:id="21"/>
    <w:bookmarkStart w:id="22" w:name="target-audience-segmentation"/>
    <w:p>
      <w:pPr>
        <w:pStyle w:val="Heading2"/>
      </w:pPr>
      <w:r>
        <w:t xml:space="preserve">Target Audience Segmentation</w:t>
      </w:r>
    </w:p>
    <w:p>
      <w:pPr>
        <w:pStyle w:val="FirstParagraph"/>
      </w:pPr>
      <w:r>
        <w:t xml:space="preserve">Our primary target segments in Vietnam Ho Chi Minh City are:</w:t>
      </w:r>
    </w:p>
    <w:p>
      <w:pPr>
        <w:numPr>
          <w:ilvl w:val="0"/>
          <w:numId w:val="1001"/>
        </w:numPr>
        <w:pStyle w:val="Compact"/>
      </w:pPr>
      <w:r>
        <w:rPr>
          <w:bCs/>
          <w:b/>
        </w:rPr>
        <w:t xml:space="preserve">Urban Professionals (35-50 years):</w:t>
      </w:r>
      <w:r>
        <w:t xml:space="preserve"> </w:t>
      </w:r>
      <w:r>
        <w:t xml:space="preserve">Dual-income families seeking efficient, high-quality care with minimal waiting times. They value bilingual consultations (Vietnamese/English) and digital health records.</w:t>
      </w:r>
    </w:p>
    <w:p>
      <w:pPr>
        <w:numPr>
          <w:ilvl w:val="0"/>
          <w:numId w:val="1001"/>
        </w:numPr>
        <w:pStyle w:val="Compact"/>
      </w:pPr>
      <w:r>
        <w:rPr>
          <w:bCs/>
          <w:b/>
        </w:rPr>
        <w:t xml:space="preserve">Senior Citizens (60+ years):</w:t>
      </w:r>
      <w:r>
        <w:t xml:space="preserve"> </w:t>
      </w:r>
      <w:r>
        <w:t xml:space="preserve">A rapidly growing demographic requiring chronic disease management. This group prioritizes trustworthiness, clinic proximity to residential areas in HCMC, and culturally sensitive communication.</w:t>
      </w:r>
    </w:p>
    <w:p>
      <w:pPr>
        <w:numPr>
          <w:ilvl w:val="0"/>
          <w:numId w:val="1001"/>
        </w:numPr>
        <w:pStyle w:val="Compact"/>
      </w:pPr>
      <w:r>
        <w:rPr>
          <w:bCs/>
          <w:b/>
        </w:rPr>
        <w:t xml:space="preserve">Expatriate Communities:</w:t>
      </w:r>
      <w:r>
        <w:t xml:space="preserve"> </w:t>
      </w:r>
      <w:r>
        <w:t xml:space="preserve">Foreign residents needing internationally accredited primary care with seamless insurance coordination—a niche currently underserved in Vietnam Ho Chi Minh City.</w:t>
      </w:r>
    </w:p>
    <w:bookmarkEnd w:id="22"/>
    <w:bookmarkStart w:id="23" w:name="marketing-objectives"/>
    <w:p>
      <w:pPr>
        <w:pStyle w:val="Heading2"/>
      </w:pPr>
      <w:r>
        <w:t xml:space="preserve">Marketing Objectives</w:t>
      </w:r>
    </w:p>
    <w:p>
      <w:pPr>
        <w:pStyle w:val="FirstParagraph"/>
      </w:pPr>
      <w:r>
        <w:t xml:space="preserve">We establish the following SMART objectives for our Doctor General Practitioner practice in Vietnam Ho Chi Minh City:</w:t>
      </w:r>
    </w:p>
    <w:p>
      <w:pPr>
        <w:numPr>
          <w:ilvl w:val="0"/>
          <w:numId w:val="1002"/>
        </w:numPr>
        <w:pStyle w:val="Compact"/>
      </w:pPr>
      <w:r>
        <w:t xml:space="preserve">Acquire 500 active patients within the first 6 months through targeted community outreach.</w:t>
      </w:r>
    </w:p>
    <w:p>
      <w:pPr>
        <w:numPr>
          <w:ilvl w:val="0"/>
          <w:numId w:val="1002"/>
        </w:numPr>
        <w:pStyle w:val="Compact"/>
      </w:pPr>
      <w:r>
        <w:t xml:space="preserve">Achieve 85% patient retention rate by Year 2 via personalized wellness programs.</w:t>
      </w:r>
    </w:p>
    <w:p>
      <w:pPr>
        <w:numPr>
          <w:ilvl w:val="0"/>
          <w:numId w:val="1002"/>
        </w:numPr>
        <w:pStyle w:val="Compact"/>
      </w:pPr>
      <w:r>
        <w:t xml:space="preserve">Build brand recognition as "Top GP Clinic" in HCMC (measured via local market surveys).</w:t>
      </w:r>
    </w:p>
    <w:p>
      <w:pPr>
        <w:numPr>
          <w:ilvl w:val="0"/>
          <w:numId w:val="1002"/>
        </w:numPr>
        <w:pStyle w:val="Compact"/>
      </w:pPr>
      <w:r>
        <w:t xml:space="preserve">Generate 40% of new patients through digital channels by Year 1.</w:t>
      </w:r>
    </w:p>
    <w:bookmarkEnd w:id="23"/>
    <w:bookmarkStart w:id="28" w:name="strategic-marketing-mix-4ps"/>
    <w:p>
      <w:pPr>
        <w:pStyle w:val="Heading2"/>
      </w:pPr>
      <w:r>
        <w:t xml:space="preserve">Strategic Marketing Mix (4Ps)</w:t>
      </w:r>
    </w:p>
    <w:bookmarkStart w:id="24" w:name="X4294107bb0329ff4e793dc40b44237daef20c80"/>
    <w:p>
      <w:pPr>
        <w:pStyle w:val="Heading3"/>
      </w:pPr>
      <w:r>
        <w:t xml:space="preserve">Product: Tailored Doctor General Practitioner Services</w:t>
      </w:r>
    </w:p>
    <w:p>
      <w:pPr>
        <w:pStyle w:val="FirstParagraph"/>
      </w:pPr>
      <w:r>
        <w:t xml:space="preserve">We differentiate through three core service pillars:</w:t>
      </w:r>
    </w:p>
    <w:p>
      <w:pPr>
        <w:numPr>
          <w:ilvl w:val="0"/>
          <w:numId w:val="1003"/>
        </w:numPr>
        <w:pStyle w:val="Compact"/>
      </w:pPr>
      <w:r>
        <w:rPr>
          <w:bCs/>
          <w:b/>
        </w:rPr>
        <w:t xml:space="preserve">Culturally Integrated Care:</w:t>
      </w:r>
      <w:r>
        <w:t xml:space="preserve"> </w:t>
      </w:r>
      <w:r>
        <w:t xml:space="preserve">Incorporating traditional Vietnamese health beliefs (e.g., herbal medicine consultations) into evidence-based GP practice.</w:t>
      </w:r>
    </w:p>
    <w:p>
      <w:pPr>
        <w:numPr>
          <w:ilvl w:val="0"/>
          <w:numId w:val="1003"/>
        </w:numPr>
        <w:pStyle w:val="Compact"/>
      </w:pPr>
      <w:r>
        <w:rPr>
          <w:bCs/>
          <w:b/>
        </w:rPr>
        <w:t xml:space="preserve">Telemedicine Expansion:</w:t>
      </w:r>
      <w:r>
        <w:t xml:space="preserve"> </w:t>
      </w:r>
      <w:r>
        <w:t xml:space="preserve">Mobile app with AI symptom checker and video consults for HCMC residents in Districts 1, 3, and Thu Duc.</w:t>
      </w:r>
    </w:p>
    <w:p>
      <w:pPr>
        <w:numPr>
          <w:ilvl w:val="0"/>
          <w:numId w:val="1003"/>
        </w:numPr>
        <w:pStyle w:val="Compact"/>
      </w:pPr>
      <w:r>
        <w:rPr>
          <w:bCs/>
          <w:b/>
        </w:rPr>
        <w:t xml:space="preserve">Preventive Health Bundles:</w:t>
      </w:r>
      <w:r>
        <w:t xml:space="preserve"> </w:t>
      </w:r>
      <w:r>
        <w:t xml:space="preserve">"Family Wellness Packages" covering diabetes screening (common in Vietnamese populations), hypertension management, and seasonal flu vaccination—priced at 30% below public clinic rates.</w:t>
      </w:r>
    </w:p>
    <w:bookmarkEnd w:id="24"/>
    <w:bookmarkStart w:id="25" w:name="pricing-strategy"/>
    <w:p>
      <w:pPr>
        <w:pStyle w:val="Heading3"/>
      </w:pPr>
      <w:r>
        <w:t xml:space="preserve">Pricing Strategy</w:t>
      </w:r>
    </w:p>
    <w:p>
      <w:pPr>
        <w:pStyle w:val="FirstParagraph"/>
      </w:pPr>
      <w:r>
        <w:t xml:space="preserve">We implement a tiered pricing model aligned with HCMC affordability standards:</w:t>
      </w:r>
    </w:p>
    <w:p>
      <w:pPr>
        <w:numPr>
          <w:ilvl w:val="0"/>
          <w:numId w:val="1004"/>
        </w:numPr>
        <w:pStyle w:val="Compact"/>
      </w:pPr>
      <w:r>
        <w:rPr>
          <w:bCs/>
          <w:b/>
        </w:rPr>
        <w:t xml:space="preserve">Standard Consultation:</w:t>
      </w:r>
      <w:r>
        <w:t xml:space="preserve"> </w:t>
      </w:r>
      <w:r>
        <w:t xml:space="preserve">250,000 VND (approx. $10.5) for Vietnamese patients—competitive with public clinics while ensuring profitability.</w:t>
      </w:r>
    </w:p>
    <w:p>
      <w:pPr>
        <w:numPr>
          <w:ilvl w:val="0"/>
          <w:numId w:val="1004"/>
        </w:numPr>
        <w:pStyle w:val="Compact"/>
      </w:pPr>
      <w:r>
        <w:rPr>
          <w:bCs/>
          <w:b/>
        </w:rPr>
        <w:t xml:space="preserve">Executive Package:</w:t>
      </w:r>
      <w:r>
        <w:t xml:space="preserve"> </w:t>
      </w:r>
      <w:r>
        <w:t xml:space="preserve">850,000 VND ($36) including same-day appointment access, bilingual staff, and health report email delivery.</w:t>
      </w:r>
    </w:p>
    <w:p>
      <w:pPr>
        <w:numPr>
          <w:ilvl w:val="0"/>
          <w:numId w:val="1004"/>
        </w:numPr>
        <w:pStyle w:val="Compact"/>
      </w:pPr>
      <w:r>
        <w:rPr>
          <w:bCs/>
          <w:b/>
        </w:rPr>
        <w:t xml:space="preserve">Community Discount:</w:t>
      </w:r>
      <w:r>
        <w:t xml:space="preserve"> </w:t>
      </w:r>
      <w:r>
        <w:t xml:space="preserve">20% off for senior citizens at our District 1 clinic through partnerships with HCMC social services.</w:t>
      </w:r>
    </w:p>
    <w:bookmarkEnd w:id="25"/>
    <w:bookmarkStart w:id="26" w:name="Xbb879cc60b562417eded6a8ce655aa5ccd51175"/>
    <w:p>
      <w:pPr>
        <w:pStyle w:val="Heading3"/>
      </w:pPr>
      <w:r>
        <w:t xml:space="preserve">Promotion: Hyper-Local Digital &amp; Community Engagement</w:t>
      </w:r>
    </w:p>
    <w:p>
      <w:pPr>
        <w:pStyle w:val="FirstParagraph"/>
      </w:pPr>
      <w:r>
        <w:t xml:space="preserve">Relying on low-cost, high-impact tactics suited to Vietnam Ho Chi Minh City's digital ecosystem:</w:t>
      </w:r>
    </w:p>
    <w:p>
      <w:pPr>
        <w:numPr>
          <w:ilvl w:val="0"/>
          <w:numId w:val="1005"/>
        </w:numPr>
        <w:pStyle w:val="Compact"/>
      </w:pPr>
      <w:r>
        <w:rPr>
          <w:bCs/>
          <w:b/>
        </w:rPr>
        <w:t xml:space="preserve">Facebook/Google Ads:</w:t>
      </w:r>
      <w:r>
        <w:t xml:space="preserve"> </w:t>
      </w:r>
      <w:r>
        <w:t xml:space="preserve">Targeted campaigns using keywords like "GP clinic HCMC," "English-speaking doctor Saigon" with Vietnamese language ads.</w:t>
      </w:r>
    </w:p>
    <w:p>
      <w:pPr>
        <w:numPr>
          <w:ilvl w:val="0"/>
          <w:numId w:val="1005"/>
        </w:numPr>
        <w:pStyle w:val="Compact"/>
      </w:pPr>
      <w:r>
        <w:rPr>
          <w:bCs/>
          <w:b/>
        </w:rPr>
        <w:t xml:space="preserve">Influencer Collaborations:</w:t>
      </w:r>
      <w:r>
        <w:t xml:space="preserve"> </w:t>
      </w:r>
      <w:r>
        <w:t xml:space="preserve">Partnering with popular Vietnamese health influencers (e.g., Dr. Nguyen on TikTok) for "Healthy HCMC" wellness challenges.</w:t>
      </w:r>
    </w:p>
    <w:p>
      <w:pPr>
        <w:numPr>
          <w:ilvl w:val="0"/>
          <w:numId w:val="1005"/>
        </w:numPr>
        <w:pStyle w:val="Compact"/>
      </w:pPr>
      <w:r>
        <w:rPr>
          <w:bCs/>
          <w:b/>
        </w:rPr>
        <w:t xml:space="preserve">Community Clinics:</w:t>
      </w:r>
      <w:r>
        <w:t xml:space="preserve"> </w:t>
      </w:r>
      <w:r>
        <w:t xml:space="preserve">Free monthly preventive screenings at Ho Chi Minh City social centers (e.g., Tan Binh District Community Center) to build trust.</w:t>
      </w:r>
    </w:p>
    <w:p>
      <w:pPr>
        <w:numPr>
          <w:ilvl w:val="0"/>
          <w:numId w:val="1005"/>
        </w:numPr>
        <w:pStyle w:val="Compact"/>
      </w:pPr>
      <w:r>
        <w:rPr>
          <w:bCs/>
          <w:b/>
        </w:rPr>
        <w:t xml:space="preserve">Email/SMS Nurturing:</w:t>
      </w:r>
      <w:r>
        <w:t xml:space="preserve"> </w:t>
      </w:r>
      <w:r>
        <w:t xml:space="preserve">Automated reminders for annual check-ups using local mobile platforms like Zalo and Viber.</w:t>
      </w:r>
    </w:p>
    <w:bookmarkEnd w:id="26"/>
    <w:bookmarkStart w:id="27" w:name="X7e887c8936d0fb756a301f7d8661568df073bfa"/>
    <w:p>
      <w:pPr>
        <w:pStyle w:val="Heading3"/>
      </w:pPr>
      <w:r>
        <w:t xml:space="preserve">Place: Strategic Clinic Placement in Vietnam Ho Chi Minh City</w:t>
      </w:r>
    </w:p>
    <w:p>
      <w:pPr>
        <w:pStyle w:val="FirstParagraph"/>
      </w:pPr>
      <w:r>
        <w:t xml:space="preserve">We locate our flagship Doctor General Practitioner clinic in District 1—HCMC's commercial hub—to maximize accessibility. Secondary satellite clinics will launch in high-density residential areas (Districts 2 and Go Vap) by Year 2. All locations feature: (1) Bilingual signage, (2) Traditional Vietnamese interior elements to ease patient anxiety, and (3) Integrated telemedicine stations for remote consultations during peak hours.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Clinic setup in District 1, digital platform launch (Zalo integration), hire bilingual staff.</w:t>
            </w:r>
          </w:p>
        </w:tc>
      </w:tr>
      <w:tr>
        <w:tc>
          <w:tcPr/>
          <w:p>
            <w:pPr>
              <w:pStyle w:val="Compact"/>
              <w:jc w:val="left"/>
            </w:pPr>
            <w:r>
              <w:rPr>
                <w:bCs/>
                <w:b/>
              </w:rPr>
              <w:t xml:space="preserve">Q2 2024:</w:t>
            </w:r>
            <w:r>
              <w:t xml:space="preserve"> </w:t>
            </w:r>
            <w:r>
              <w:t xml:space="preserve">Community health screenings at Tan Binh District, influencer campaign launch.</w:t>
            </w:r>
          </w:p>
        </w:tc>
      </w:tr>
      <w:tr>
        <w:tc>
          <w:tcPr/>
          <w:p>
            <w:pPr>
              <w:pStyle w:val="Compact"/>
              <w:jc w:val="left"/>
            </w:pPr>
            <w:r>
              <w:rPr>
                <w:bCs/>
                <w:b/>
              </w:rPr>
              <w:t xml:space="preserve">Q3 2024:</w:t>
            </w:r>
            <w:r>
              <w:t xml:space="preserve"> </w:t>
            </w:r>
            <w:r>
              <w:t xml:space="preserve">Executive Package rollout, Google Ads expansion targeting expats.</w:t>
            </w:r>
          </w:p>
        </w:tc>
      </w:tr>
      <w:tr>
        <w:tc>
          <w:tcPr/>
          <w:p>
            <w:pPr>
              <w:pStyle w:val="Compact"/>
              <w:jc w:val="left"/>
            </w:pPr>
            <w:r>
              <w:rPr>
                <w:bCs/>
                <w:b/>
              </w:rPr>
              <w:t xml:space="preserve">Q4 2024:</w:t>
            </w:r>
            <w:r>
              <w:t xml:space="preserve"> </w:t>
            </w:r>
            <w:r>
              <w:t xml:space="preserve">Satellite clinic planning in District 2, patient satisfaction survey analysis.</w:t>
            </w:r>
          </w:p>
        </w:tc>
      </w:tr>
    </w:tbl>
    <w:bookmarkEnd w:id="29"/>
    <w:bookmarkStart w:id="30" w:name="budget-allocation-total-85000"/>
    <w:p>
      <w:pPr>
        <w:pStyle w:val="Heading2"/>
      </w:pPr>
      <w:r>
        <w:t xml:space="preserve">Budget Allocation (Total: $85,000)</w:t>
      </w:r>
    </w:p>
    <w:p>
      <w:pPr>
        <w:numPr>
          <w:ilvl w:val="0"/>
          <w:numId w:val="1006"/>
        </w:numPr>
        <w:pStyle w:val="Compact"/>
      </w:pPr>
      <w:r>
        <w:t xml:space="preserve">Digital Marketing: $35,000 (65% of budget for social ads, SEO)</w:t>
      </w:r>
    </w:p>
    <w:p>
      <w:pPr>
        <w:numPr>
          <w:ilvl w:val="0"/>
          <w:numId w:val="1006"/>
        </w:numPr>
        <w:pStyle w:val="Compact"/>
      </w:pPr>
      <w:r>
        <w:t xml:space="preserve">Community Events: $15,000 (screenings, partnerships)</w:t>
      </w:r>
    </w:p>
    <w:p>
      <w:pPr>
        <w:numPr>
          <w:ilvl w:val="0"/>
          <w:numId w:val="1006"/>
        </w:numPr>
        <w:pStyle w:val="Compact"/>
      </w:pPr>
      <w:r>
        <w:t xml:space="preserve">Staff Training &amp; Tech: $28,000 (bilingual training, telemedicine setup)</w:t>
      </w:r>
    </w:p>
    <w:p>
      <w:pPr>
        <w:numPr>
          <w:ilvl w:val="0"/>
          <w:numId w:val="1006"/>
        </w:numPr>
        <w:pStyle w:val="Compact"/>
      </w:pPr>
      <w:r>
        <w:t xml:space="preserve">Contingency: $7,000</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t xml:space="preserve">Monthly patient acquisition rate (target: 45 new patients/month)</w:t>
      </w:r>
    </w:p>
    <w:p>
      <w:pPr>
        <w:numPr>
          <w:ilvl w:val="0"/>
          <w:numId w:val="1007"/>
        </w:numPr>
        <w:pStyle w:val="Compact"/>
      </w:pPr>
      <w:r>
        <w:t xml:space="preserve">Net Promoter Score (NPS) from Vietnamese patients (target: &gt;65)</w:t>
      </w:r>
    </w:p>
    <w:p>
      <w:pPr>
        <w:numPr>
          <w:ilvl w:val="0"/>
          <w:numId w:val="1007"/>
        </w:numPr>
        <w:pStyle w:val="Compact"/>
      </w:pPr>
      <w:r>
        <w:t xml:space="preserve">Digital engagement rate on Zalo/Google ads (target: 12% CTR)</w:t>
      </w:r>
    </w:p>
    <w:p>
      <w:pPr>
        <w:numPr>
          <w:ilvl w:val="0"/>
          <w:numId w:val="1007"/>
        </w:numPr>
        <w:pStyle w:val="Compact"/>
      </w:pPr>
      <w:r>
        <w:t xml:space="preserve">Retained patient percentage at 6 months</w:t>
      </w:r>
    </w:p>
    <w:bookmarkEnd w:id="31"/>
    <w:bookmarkStart w:id="32" w:name="X1698eead18490073d9fbdd9fd7924c9ae46ca2a"/>
    <w:p>
      <w:pPr>
        <w:pStyle w:val="Heading2"/>
      </w:pPr>
      <w:r>
        <w:t xml:space="preserve">Conclusion: The Future of Primary Care in Vietnam Ho Chi Minh City</w:t>
      </w:r>
    </w:p>
    <w:p>
      <w:pPr>
        <w:pStyle w:val="FirstParagraph"/>
      </w:pPr>
      <w:r>
        <w:t xml:space="preserve">This Marketing Plan positions our Doctor General Practitioner as the catalyst for transforming primary healthcare accessibility in Vietnam Ho Chi Minh City. By merging modern medical standards with deep cultural understanding—addressing the specific needs of HCMC's diverse population—we will not only capture significant market share but also elevate community health outcomes. As Vietnam continues its healthcare system modernization, this practice will become synonymous with trusted, convenient, and culturally intelligent primary care. Our commitment to ethical patient relationships and innovative service delivery ensures sustainable growth while fulfilling the critical need for quality Doctor General Practitioner services across every corner of Ho Chi Minh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Vietnam Ho Chi Minh City</dc:title>
  <dc:creator/>
  <dc:language>en</dc:language>
  <cp:keywords/>
  <dcterms:created xsi:type="dcterms:W3CDTF">2026-07-24T05:00:58Z</dcterms:created>
  <dcterms:modified xsi:type="dcterms:W3CDTF">2026-07-24T05:00:58Z</dcterms:modified>
</cp:coreProperties>
</file>

<file path=docProps/custom.xml><?xml version="1.0" encoding="utf-8"?>
<Properties xmlns="http://schemas.openxmlformats.org/officeDocument/2006/custom-properties" xmlns:vt="http://schemas.openxmlformats.org/officeDocument/2006/docPropsVTypes"/>
</file>