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Buenos</w:t>
      </w:r>
      <w:r>
        <w:t xml:space="preserve"> </w:t>
      </w:r>
      <w:r>
        <w:t xml:space="preserve">Aires,</w:t>
      </w:r>
      <w:r>
        <w:t xml:space="preserve"> </w:t>
      </w:r>
      <w:r>
        <w:t xml:space="preserve">Argentina</w:t>
      </w:r>
    </w:p>
    <w:bookmarkStart w:id="31" w:name="Xc46801de66377f04e492db9674c701cd0a3660c"/>
    <w:p>
      <w:pPr>
        <w:pStyle w:val="Heading1"/>
      </w:pPr>
      <w:r>
        <w:t xml:space="preserve">The Economist Marketing Plan for Argentina Buenos Aires: Driving Global Insight in a Dynamic Market</w:t>
      </w:r>
    </w:p>
    <w:bookmarkStart w:id="20" w:name="executive-summary"/>
    <w:p>
      <w:pPr>
        <w:pStyle w:val="Heading2"/>
      </w:pPr>
      <w:r>
        <w:t xml:space="preserve">Executive Summary</w:t>
      </w:r>
    </w:p>
    <w:p>
      <w:pPr>
        <w:pStyle w:val="FirstParagraph"/>
      </w:pPr>
      <w:r>
        <w:t xml:space="preserve">This comprehensive Marketing Plan outlines the strategic approach to expanding The Economist's market presence in Argentina, with a primary focus on Buenos Aires. As the capital and economic epicenter of Argentina, Buenos Aires represents a critical market where The Economist’s globally informed analysis addresses urgent local needs amid high inflation, currency volatility, and shifting political landscapes. This plan leverages our unique value proposition—combining deep global economic intelligence with hyper-local relevance—to capture premium audience segments in Argentina Buenos Aires. Our objective is to increase digital subscriptions by 40% and physical circulation by 25% within 18 months through culturally resonant, multi-channel engagement.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media landscape is characterized by intense competition and economic turbulence. With inflation exceeding 200% in Argentina (INDEC, 2023), business leaders, policymakers, and affluent professionals urgently seek trusted insights to navigate currency devaluation, trade restrictions, and emerging opportunities in Latin America. Local publications often prioritize domestic narratives without global context—a gap The Economist uniquely fills. A 2023 survey by Nielsen Argentina revealed 68% of Buenos Aires executives consider global market intelligence essential for decision-making but cite a lack of reliable sources. This presents a clear opportunity: position The Economist as the indispensable bridge between Argentina’s economic challenges and global solutions.</w:t>
      </w:r>
    </w:p>
    <w:bookmarkEnd w:id="21"/>
    <w:bookmarkStart w:id="22" w:name="target-audience-in-buenos-aires"/>
    <w:p>
      <w:pPr>
        <w:pStyle w:val="Heading2"/>
      </w:pPr>
      <w:r>
        <w:t xml:space="preserve">Target Audience in Buenos Aires</w:t>
      </w:r>
    </w:p>
    <w:p>
      <w:pPr>
        <w:pStyle w:val="FirstParagraph"/>
      </w:pPr>
      <w:r>
        <w:t xml:space="preserve">Our primary audience in Argentina Buenos Aires comprises:</w:t>
      </w:r>
    </w:p>
    <w:p>
      <w:pPr>
        <w:numPr>
          <w:ilvl w:val="0"/>
          <w:numId w:val="1001"/>
        </w:numPr>
        <w:pStyle w:val="Compact"/>
      </w:pPr>
      <w:r>
        <w:rPr>
          <w:bCs/>
          <w:b/>
        </w:rPr>
        <w:t xml:space="preserve">C-Suite Executives &amp; Entrepreneurs:</w:t>
      </w:r>
      <w:r>
        <w:t xml:space="preserve"> </w:t>
      </w:r>
      <w:r>
        <w:t xml:space="preserve">Leaders at firms like Mercado Libre, TechAr, and local agribusinesses needing geopolitical foresight.</w:t>
      </w:r>
    </w:p>
    <w:p>
      <w:pPr>
        <w:numPr>
          <w:ilvl w:val="0"/>
          <w:numId w:val="1001"/>
        </w:numPr>
        <w:pStyle w:val="Compact"/>
      </w:pPr>
      <w:r>
        <w:rPr>
          <w:bCs/>
          <w:b/>
        </w:rPr>
        <w:t xml:space="preserve">Policymakers &amp; Diplomats:</w:t>
      </w:r>
      <w:r>
        <w:t xml:space="preserve"> </w:t>
      </w:r>
      <w:r>
        <w:t xml:space="preserve">Officials at the Central Bank of Argentina and international embassies in Palermo seeking data-driven policy insights.</w:t>
      </w:r>
    </w:p>
    <w:p>
      <w:pPr>
        <w:numPr>
          <w:ilvl w:val="0"/>
          <w:numId w:val="1001"/>
        </w:numPr>
        <w:pStyle w:val="Compact"/>
      </w:pPr>
      <w:r>
        <w:rPr>
          <w:bCs/>
          <w:b/>
        </w:rPr>
        <w:t xml:space="preserve">Affluent Professionals:</w:t>
      </w:r>
      <w:r>
        <w:t xml:space="preserve"> </w:t>
      </w:r>
      <w:r>
        <w:t xml:space="preserve">Educated urbanites (30–55 years) in neighborhoods like Recoleta, Puerto Madero, and Belgrano who value premium content amid economic uncertainty.</w:t>
      </w:r>
    </w:p>
    <w:bookmarkEnd w:id="22"/>
    <w:bookmarkStart w:id="23" w:name="X2f5491296876bef8c1240519687fee5870ac5f7"/>
    <w:p>
      <w:pPr>
        <w:pStyle w:val="Heading2"/>
      </w:pPr>
      <w:r>
        <w:t xml:space="preserve">Unique Value Proposition for Argentina Buenos Aires</w:t>
      </w:r>
    </w:p>
    <w:p>
      <w:pPr>
        <w:pStyle w:val="FirstParagraph"/>
      </w:pPr>
      <w:r>
        <w:t xml:space="preserve">The Economist’s global rigor combined with Argentina-specific coverage creates unmatched differentiation. While competitors focus on local headlines, The Economist delivers:</w:t>
      </w:r>
    </w:p>
    <w:p>
      <w:pPr>
        <w:numPr>
          <w:ilvl w:val="0"/>
          <w:numId w:val="1002"/>
        </w:numPr>
        <w:pStyle w:val="Compact"/>
      </w:pPr>
      <w:r>
        <w:rPr>
          <w:bCs/>
          <w:b/>
        </w:rPr>
        <w:t xml:space="preserve">Argentina-Forward Analysis:</w:t>
      </w:r>
      <w:r>
        <w:t xml:space="preserve"> </w:t>
      </w:r>
      <w:r>
        <w:t xml:space="preserve">Weekly deep dives into topics like "Soy Exports Amid Currency Controls" or "Bitcoin Adoption in Buenos Aires’ Startup Ecosystem," published exclusively for Argentine readers.</w:t>
      </w:r>
    </w:p>
    <w:p>
      <w:pPr>
        <w:numPr>
          <w:ilvl w:val="0"/>
          <w:numId w:val="1002"/>
        </w:numPr>
        <w:pStyle w:val="Compact"/>
      </w:pPr>
      <w:r>
        <w:rPr>
          <w:bCs/>
          <w:b/>
        </w:rPr>
        <w:t xml:space="preserve">Real-Time Economic Tools:</w:t>
      </w:r>
      <w:r>
        <w:t xml:space="preserve"> </w:t>
      </w:r>
      <w:r>
        <w:t xml:space="preserve">Interactive inflation trackers updated daily using Argentina’s latest data, accessible via The Economist app.</w:t>
      </w:r>
    </w:p>
    <w:p>
      <w:pPr>
        <w:numPr>
          <w:ilvl w:val="0"/>
          <w:numId w:val="1002"/>
        </w:numPr>
        <w:pStyle w:val="Compact"/>
      </w:pPr>
      <w:r>
        <w:rPr>
          <w:bCs/>
          <w:b/>
        </w:rPr>
        <w:t xml:space="preserve">Cultural Resonance:</w:t>
      </w:r>
      <w:r>
        <w:t xml:space="preserve"> </w:t>
      </w:r>
      <w:r>
        <w:t xml:space="preserve">Content co-created with local economists (e.g., interviews with Universidad de Buenos Aires professors) to ensure contextual relevance.</w:t>
      </w:r>
    </w:p>
    <w:bookmarkEnd w:id="23"/>
    <w:bookmarkStart w:id="27" w:name="strategic-marketing-tactics"/>
    <w:p>
      <w:pPr>
        <w:pStyle w:val="Heading2"/>
      </w:pPr>
      <w:r>
        <w:t xml:space="preserve">Strategic Marketing Tactics</w:t>
      </w:r>
    </w:p>
    <w:bookmarkStart w:id="24" w:name="hyper-localized-digital-campaigns"/>
    <w:p>
      <w:pPr>
        <w:pStyle w:val="Heading3"/>
      </w:pPr>
      <w:r>
        <w:t xml:space="preserve">1. Hyper-Localized Digital Campaigns</w:t>
      </w:r>
    </w:p>
    <w:p>
      <w:pPr>
        <w:pStyle w:val="FirstParagraph"/>
      </w:pPr>
      <w:r>
        <w:t xml:space="preserve">Leverage Argentina’s high smartphone penetration (87% of adults, GSMA 2024) with:</w:t>
      </w:r>
    </w:p>
    <w:p>
      <w:pPr>
        <w:numPr>
          <w:ilvl w:val="0"/>
          <w:numId w:val="1003"/>
        </w:numPr>
        <w:pStyle w:val="Compact"/>
      </w:pPr>
      <w:r>
        <w:rPr>
          <w:bCs/>
          <w:b/>
        </w:rPr>
        <w:t xml:space="preserve">Buenos Aires Social Media Blitz:</w:t>
      </w:r>
      <w:r>
        <w:t xml:space="preserve"> </w:t>
      </w:r>
      <w:r>
        <w:t xml:space="preserve">Targeted Instagram/TikTok ads featuring "Economist Insights for BA" reels—e.g., “How to Hedge Against Argentina’s Inflation” (featuring local experts).</w:t>
      </w:r>
    </w:p>
    <w:p>
      <w:pPr>
        <w:numPr>
          <w:ilvl w:val="0"/>
          <w:numId w:val="1003"/>
        </w:numPr>
        <w:pStyle w:val="Compact"/>
      </w:pPr>
      <w:r>
        <w:rPr>
          <w:bCs/>
          <w:b/>
        </w:rPr>
        <w:t xml:space="preserve">Geo-Targeted Web Content:</w:t>
      </w:r>
      <w:r>
        <w:t xml:space="preserve"> </w:t>
      </w:r>
      <w:r>
        <w:t xml:space="preserve">A dedicated Argentina Buenos Aires microsite with localized content hubs, including a "Buenos Aires Economic Pulse" newsletter sent every Tuesday.</w:t>
      </w:r>
    </w:p>
    <w:p>
      <w:pPr>
        <w:numPr>
          <w:ilvl w:val="0"/>
          <w:numId w:val="1003"/>
        </w:numPr>
        <w:pStyle w:val="Compact"/>
      </w:pPr>
      <w:r>
        <w:rPr>
          <w:bCs/>
          <w:b/>
        </w:rPr>
        <w:t xml:space="preserve">Partnerships with BA Institutions:</w:t>
      </w:r>
      <w:r>
        <w:t xml:space="preserve"> </w:t>
      </w:r>
      <w:r>
        <w:t xml:space="preserve">Collaborate with Cámara Argentina de Comercio Exterior (CAC) and local universities for co-branded webinars on trade policy.</w:t>
      </w:r>
    </w:p>
    <w:bookmarkEnd w:id="24"/>
    <w:bookmarkStart w:id="25" w:name="premium-physical-distribution"/>
    <w:p>
      <w:pPr>
        <w:pStyle w:val="Heading3"/>
      </w:pPr>
      <w:r>
        <w:t xml:space="preserve">2. Premium Physical Distribution</w:t>
      </w:r>
    </w:p>
    <w:p>
      <w:pPr>
        <w:pStyle w:val="FirstParagraph"/>
      </w:pPr>
      <w:r>
        <w:t xml:space="preserve">In Buenos Aires, where print media remains a status symbol despite digital growth:</w:t>
      </w:r>
    </w:p>
    <w:p>
      <w:pPr>
        <w:numPr>
          <w:ilvl w:val="0"/>
          <w:numId w:val="1004"/>
        </w:numPr>
        <w:pStyle w:val="Compact"/>
      </w:pPr>
      <w:r>
        <w:rPr>
          <w:bCs/>
          <w:b/>
        </w:rPr>
        <w:t xml:space="preserve">Strategic Placement:</w:t>
      </w:r>
      <w:r>
        <w:t xml:space="preserve"> </w:t>
      </w:r>
      <w:r>
        <w:t xml:space="preserve">Partner with upscale cafés (e.g., Café Tortoni, La Biela) in Palermo and Recoleta for free "The Economist" distribution with coffee purchases.</w:t>
      </w:r>
    </w:p>
    <w:p>
      <w:pPr>
        <w:numPr>
          <w:ilvl w:val="0"/>
          <w:numId w:val="1004"/>
        </w:numPr>
        <w:pStyle w:val="Compact"/>
      </w:pPr>
      <w:r>
        <w:rPr>
          <w:bCs/>
          <w:b/>
        </w:rPr>
        <w:t xml:space="preserve">Subscription Bundles:</w:t>
      </w:r>
      <w:r>
        <w:t xml:space="preserve"> </w:t>
      </w:r>
      <w:r>
        <w:t xml:space="preserve">Offer 6-month print subscriptions + digital access at a 15% discount for Buenos Aires residents (valid via QR code linked to local postal zones).</w:t>
      </w:r>
    </w:p>
    <w:bookmarkEnd w:id="25"/>
    <w:bookmarkStart w:id="26" w:name="community-engagement-in-argentina"/>
    <w:p>
      <w:pPr>
        <w:pStyle w:val="Heading3"/>
      </w:pPr>
      <w:r>
        <w:t xml:space="preserve">3. Community Engagement in Argentina</w:t>
      </w:r>
    </w:p>
    <w:p>
      <w:pPr>
        <w:pStyle w:val="FirstParagraph"/>
      </w:pPr>
      <w:r>
        <w:t xml:space="preserve">Cultivate trust through in-person interaction:</w:t>
      </w:r>
    </w:p>
    <w:p>
      <w:pPr>
        <w:numPr>
          <w:ilvl w:val="0"/>
          <w:numId w:val="1005"/>
        </w:numPr>
        <w:pStyle w:val="Compact"/>
      </w:pPr>
      <w:r>
        <w:rPr>
          <w:bCs/>
          <w:b/>
        </w:rPr>
        <w:t xml:space="preserve">BA "Economic Roundtables":</w:t>
      </w:r>
      <w:r>
        <w:t xml:space="preserve"> </w:t>
      </w:r>
      <w:r>
        <w:t xml:space="preserve">Monthly events at venues like the Sociedad Rural Argentina, featuring The Economist editors discussing Argentina’s economic outlook.</w:t>
      </w:r>
    </w:p>
    <w:p>
      <w:pPr>
        <w:numPr>
          <w:ilvl w:val="0"/>
          <w:numId w:val="1005"/>
        </w:numPr>
        <w:pStyle w:val="Compact"/>
      </w:pPr>
      <w:r>
        <w:rPr>
          <w:bCs/>
          <w:b/>
        </w:rPr>
        <w:t xml:space="preserve">University Ambassador Program:</w:t>
      </w:r>
      <w:r>
        <w:t xml:space="preserve"> </w:t>
      </w:r>
      <w:r>
        <w:t xml:space="preserve">Recruit 100 top students from UBA and Torcuato Di Tella to distribute free digital trials and host campus discussions.</w:t>
      </w:r>
    </w:p>
    <w:bookmarkEnd w:id="26"/>
    <w:bookmarkEnd w:id="27"/>
    <w:bookmarkStart w:id="28" w:name="budget-allocation-kpis"/>
    <w:p>
      <w:pPr>
        <w:pStyle w:val="Heading2"/>
      </w:pPr>
      <w:r>
        <w:t xml:space="preserve">Budget Allocation &amp; KPIs</w:t>
      </w:r>
    </w:p>
    <w:p>
      <w:pPr>
        <w:pStyle w:val="FirstParagraph"/>
      </w:pPr>
      <w:r>
        <w:t xml:space="preserve">We allocate 65% of the Argentina Buenos Aires marketing budget to digital channels (targeting high ROI), 25% to physical events, and 10% to content localization. Key performance indicators include:</w:t>
      </w:r>
    </w:p>
    <w:p>
      <w:pPr>
        <w:numPr>
          <w:ilvl w:val="0"/>
          <w:numId w:val="1006"/>
        </w:numPr>
        <w:pStyle w:val="Compact"/>
      </w:pPr>
      <w:r>
        <w:rPr>
          <w:bCs/>
          <w:b/>
        </w:rPr>
        <w:t xml:space="preserve">30% Increase</w:t>
      </w:r>
      <w:r>
        <w:t xml:space="preserve"> </w:t>
      </w:r>
      <w:r>
        <w:t xml:space="preserve">in app downloads from Buenos Aires within 12 months.</w:t>
      </w:r>
    </w:p>
    <w:p>
      <w:pPr>
        <w:numPr>
          <w:ilvl w:val="0"/>
          <w:numId w:val="1006"/>
        </w:numPr>
        <w:pStyle w:val="Compact"/>
      </w:pPr>
      <w:r>
        <w:rPr>
          <w:bCs/>
          <w:b/>
        </w:rPr>
        <w:t xml:space="preserve">40% Growth</w:t>
      </w:r>
      <w:r>
        <w:t xml:space="preserve"> </w:t>
      </w:r>
      <w:r>
        <w:t xml:space="preserve">in Argentina-based digital subscriptions (vs. 25% industry avg).</w:t>
      </w:r>
    </w:p>
    <w:p>
      <w:pPr>
        <w:numPr>
          <w:ilvl w:val="0"/>
          <w:numId w:val="1006"/>
        </w:numPr>
        <w:pStyle w:val="Compact"/>
      </w:pPr>
      <w:r>
        <w:rPr>
          <w:bCs/>
          <w:b/>
        </w:rPr>
        <w:t xml:space="preserve">85% Audience Awareness</w:t>
      </w:r>
      <w:r>
        <w:t xml:space="preserve"> </w:t>
      </w:r>
      <w:r>
        <w:t xml:space="preserve">of The Economist’s Argentina-specific content in BA (measured via post-campaign surveys).</w:t>
      </w:r>
    </w:p>
    <w:bookmarkEnd w:id="28"/>
    <w:bookmarkStart w:id="29" w:name="Xbeda81ff8353125adcbd23efeb7fdd579e305fd"/>
    <w:p>
      <w:pPr>
        <w:pStyle w:val="Heading2"/>
      </w:pPr>
      <w:r>
        <w:t xml:space="preserve">Risk Mitigation: Navigating Argentina’s Challenges</w:t>
      </w:r>
    </w:p>
    <w:p>
      <w:pPr>
        <w:pStyle w:val="FirstParagraph"/>
      </w:pPr>
      <w:r>
        <w:t xml:space="preserve">This plan addresses key Argentine risks:</w:t>
      </w:r>
    </w:p>
    <w:p>
      <w:pPr>
        <w:numPr>
          <w:ilvl w:val="0"/>
          <w:numId w:val="1007"/>
        </w:numPr>
        <w:pStyle w:val="Compact"/>
      </w:pPr>
      <w:r>
        <w:rPr>
          <w:bCs/>
          <w:b/>
        </w:rPr>
        <w:t xml:space="preserve">Payment Barriers:</w:t>
      </w:r>
      <w:r>
        <w:t xml:space="preserve"> </w:t>
      </w:r>
      <w:r>
        <w:t xml:space="preserve">Partner with Mercado Pago for local payment options and offer pay-as-you-go digital access (no long-term contracts).</w:t>
      </w:r>
    </w:p>
    <w:p>
      <w:pPr>
        <w:numPr>
          <w:ilvl w:val="0"/>
          <w:numId w:val="1007"/>
        </w:numPr>
        <w:pStyle w:val="Compact"/>
      </w:pPr>
      <w:r>
        <w:rPr>
          <w:bCs/>
          <w:b/>
        </w:rPr>
        <w:t xml:space="preserve">Economic Volatility:</w:t>
      </w:r>
      <w:r>
        <w:t xml:space="preserve"> </w:t>
      </w:r>
      <w:r>
        <w:t xml:space="preserve">Monthly subscription pricing remains fixed in USD to shield readers from local currency devaluation.</w:t>
      </w:r>
    </w:p>
    <w:p>
      <w:pPr>
        <w:numPr>
          <w:ilvl w:val="0"/>
          <w:numId w:val="1007"/>
        </w:numPr>
        <w:pStyle w:val="Compact"/>
      </w:pPr>
      <w:r>
        <w:rPr>
          <w:bCs/>
          <w:b/>
        </w:rPr>
        <w:t xml:space="preserve">Cultural Misalignment:</w:t>
      </w:r>
      <w:r>
        <w:t xml:space="preserve"> </w:t>
      </w:r>
      <w:r>
        <w:t xml:space="preserve">All content undergoes review by a Buenos Aires-based editorial advisory board before publication.</w:t>
      </w:r>
    </w:p>
    <w:bookmarkEnd w:id="29"/>
    <w:bookmarkStart w:id="30" w:name="Xc0aa6399e864cd3477e045f3343d00caf004b6b"/>
    <w:p>
      <w:pPr>
        <w:pStyle w:val="Heading2"/>
      </w:pPr>
      <w:r>
        <w:t xml:space="preserve">Conclusion: The Economist as Argentina’s Strategic Partner</w:t>
      </w:r>
    </w:p>
    <w:p>
      <w:pPr>
        <w:pStyle w:val="FirstParagraph"/>
      </w:pPr>
      <w:r>
        <w:t xml:space="preserve">This Marketing Plan for Argentina Buenos Aires transforms The Economist from a global publication into an indispensable local partner. By embedding our brand within the fabric of Buenos Aires’ economic dialogue—through hyper-relevant content, community trust, and seamless digital access—we will capture the market segment that demands both global perspective and Argentine context. In a city where economic uncertainty is daily reality, The Economist provides clarity. This plan ensures we deliver that clarity precisely where it matters most: in Argentina’s heartland of decision-making. As Buenos Aires navigates its next economic chapter, The Economist will be the trusted compass guiding leaders through complexity.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Buenos Aires, Argentina</dc:title>
  <dc:creator/>
  <dc:language>en</dc:language>
  <cp:keywords/>
  <dcterms:created xsi:type="dcterms:W3CDTF">2026-07-23T23:55:47Z</dcterms:created>
  <dcterms:modified xsi:type="dcterms:W3CDTF">2026-07-23T23:55:47Z</dcterms:modified>
</cp:coreProperties>
</file>

<file path=docProps/custom.xml><?xml version="1.0" encoding="utf-8"?>
<Properties xmlns="http://schemas.openxmlformats.org/officeDocument/2006/custom-properties" xmlns:vt="http://schemas.openxmlformats.org/officeDocument/2006/docPropsVTypes"/>
</file>