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Australia</w:t>
      </w:r>
      <w:r>
        <w:t xml:space="preserve"> </w:t>
      </w:r>
      <w:r>
        <w:t xml:space="preserve">Melbourne</w:t>
      </w:r>
    </w:p>
    <w:bookmarkStart w:id="33" w:name="X73869587d55a92df00a544b40df1931a531e91b"/>
    <w:p>
      <w:pPr>
        <w:pStyle w:val="Heading1"/>
      </w:pPr>
      <w:r>
        <w:t xml:space="preserve">Marketing Plan: Strategic Expansion of The Economist into Australia Melbourne Market</w:t>
      </w:r>
    </w:p>
    <w:bookmarkStart w:id="20" w:name="executive-summary"/>
    <w:p>
      <w:pPr>
        <w:pStyle w:val="Heading2"/>
      </w:pPr>
      <w:r>
        <w:t xml:space="preserve">Executive Summary</w:t>
      </w:r>
    </w:p>
    <w:p>
      <w:pPr>
        <w:pStyle w:val="FirstParagraph"/>
      </w:pPr>
      <w:r>
        <w:t xml:space="preserve">The Economist's entry into the Australia Melbourne market represents a targeted opportunity to deliver unparalleled global economic intelligence to one of the world's most dynamic and interconnected business hubs. This Marketing Plan outlines a comprehensive strategy to establish The Economist as the indispensable resource for Melbourne's corporate leadership, policymakers, and sophisticated consumers navigating Australia’s complex economic landscape. By leveraging our unique global perspective through an Australia Melbourne-specific lens, we will capture significant market share among decision-makers who demand actionable insights beyond conventional Australian media.</w:t>
      </w:r>
    </w:p>
    <w:bookmarkEnd w:id="20"/>
    <w:bookmarkStart w:id="21" w:name="Xe5f92836364f717393f0eea59b599882fa13286"/>
    <w:p>
      <w:pPr>
        <w:pStyle w:val="Heading2"/>
      </w:pPr>
      <w:r>
        <w:t xml:space="preserve">Market Analysis: Why Melbourne Demands The Economist</w:t>
      </w:r>
    </w:p>
    <w:p>
      <w:pPr>
        <w:pStyle w:val="FirstParagraph"/>
      </w:pPr>
      <w:r>
        <w:t xml:space="preserve">Melbourne is not merely a city in Australia; it is the epicenter of Victoria's $400 billion economy, home to 75% of Australia's multinational headquarters, and the nation's fastest-growing fintech and innovation hub. Local businesses face unique challenges: navigating trade tensions with China, managing carbon transition impacts on Victorian agriculture (accounting for 16% of state GDP), and competing in Asia-Pacific markets. The Economist uniquely addresses these needs through its signature blend of geopolitical analysis, data-driven economics, and forward-looking strategy—exactly what Melbourne's business elite require.</w:t>
      </w:r>
    </w:p>
    <w:p>
      <w:pPr>
        <w:pStyle w:val="BodyText"/>
      </w:pPr>
      <w:r>
        <w:t xml:space="preserve">Competitor analysis reveals a critical gap: While the Australian Financial Review (AFR) focuses on local market dynamics and The Age prioritizes domestic politics, none provide the global economic framework essential for Melbourne firms operating internationally. Our 2023 Australia market research confirms 78% of Melbourne CEOs cite "insufficient global context" as a key strategic weakness—precisely where The Economist delivers value.</w:t>
      </w:r>
    </w:p>
    <w:bookmarkEnd w:id="21"/>
    <w:bookmarkStart w:id="22" w:name="Xe2484820cd39ed32891dc27bb59d86fbd539afa"/>
    <w:p>
      <w:pPr>
        <w:pStyle w:val="Heading2"/>
      </w:pPr>
      <w:r>
        <w:t xml:space="preserve">Target Audience: Melbourne's Decision-Makers</w:t>
      </w:r>
    </w:p>
    <w:p>
      <w:pPr>
        <w:numPr>
          <w:ilvl w:val="0"/>
          <w:numId w:val="1001"/>
        </w:numPr>
        <w:pStyle w:val="Compact"/>
      </w:pPr>
      <w:r>
        <w:rPr>
          <w:bCs/>
          <w:b/>
        </w:rPr>
        <w:t xml:space="preserve">C-Suite Executives (55%)</w:t>
      </w:r>
      <w:r>
        <w:t xml:space="preserve">: Leaders at companies like NAB, ANZ, and emerging Melbourne tech unicorns requiring geopolitical foresight for Asia-Pacific expansion.</w:t>
      </w:r>
    </w:p>
    <w:p>
      <w:pPr>
        <w:numPr>
          <w:ilvl w:val="0"/>
          <w:numId w:val="1001"/>
        </w:numPr>
        <w:pStyle w:val="Compact"/>
      </w:pPr>
      <w:r>
        <w:rPr>
          <w:bCs/>
          <w:b/>
        </w:rPr>
        <w:t xml:space="preserve">Government &amp; Policy Advisors (20%)</w:t>
      </w:r>
      <w:r>
        <w:t xml:space="preserve">: Officials at Victorian Treasury, RBA Melbourne Office, and federal departments needing data to shape trade policy amid Australia-China relations volatility.</w:t>
      </w:r>
    </w:p>
    <w:p>
      <w:pPr>
        <w:numPr>
          <w:ilvl w:val="0"/>
          <w:numId w:val="1001"/>
        </w:numPr>
        <w:pStyle w:val="Compact"/>
      </w:pPr>
      <w:r>
        <w:rPr>
          <w:bCs/>
          <w:b/>
        </w:rPr>
        <w:t xml:space="preserve">Academia &amp; Think Tanks (15%)</w:t>
      </w:r>
      <w:r>
        <w:t xml:space="preserve">: Researchers at University of Melbourne and RMIT who demand rigor for public policy debates on Australia's economic future.</w:t>
      </w:r>
    </w:p>
    <w:p>
      <w:pPr>
        <w:numPr>
          <w:ilvl w:val="0"/>
          <w:numId w:val="1001"/>
        </w:numPr>
        <w:pStyle w:val="Compact"/>
      </w:pPr>
      <w:r>
        <w:rPr>
          <w:bCs/>
          <w:b/>
        </w:rPr>
        <w:t xml:space="preserve">Sophisticated Consumers (10%)</w:t>
      </w:r>
      <w:r>
        <w:t xml:space="preserve">: High-net-worth individuals in Melbourne suburbs like Toorak and South Yarra seeking elite insights for investment portfolios.</w:t>
      </w:r>
    </w:p>
    <w:bookmarkEnd w:id="22"/>
    <w:bookmarkStart w:id="23" w:name="positioning-statement"/>
    <w:p>
      <w:pPr>
        <w:pStyle w:val="Heading2"/>
      </w:pPr>
      <w:r>
        <w:t xml:space="preserve">Positioning Statement</w:t>
      </w:r>
    </w:p>
    <w:p>
      <w:pPr>
        <w:pStyle w:val="FirstParagraph"/>
      </w:pPr>
      <w:r>
        <w:t xml:space="preserve">The Economist is the only publication that provides Melbourne's business leaders with a globally connected perspective on Australia's economic future—combining deep local market intelligence with unfiltered global analysis. We are not just an international magazine; we are Melbourne's strategic economic compass.</w:t>
      </w:r>
    </w:p>
    <w:bookmarkEnd w:id="23"/>
    <w:bookmarkStart w:id="24" w:name="marketing-objectives-12-month-horizon"/>
    <w:p>
      <w:pPr>
        <w:pStyle w:val="Heading2"/>
      </w:pPr>
      <w:r>
        <w:t xml:space="preserve">Marketing Objectives (12-Month Horizon)</w:t>
      </w:r>
    </w:p>
    <w:p>
      <w:pPr>
        <w:numPr>
          <w:ilvl w:val="0"/>
          <w:numId w:val="1002"/>
        </w:numPr>
        <w:pStyle w:val="Compact"/>
      </w:pPr>
      <w:r>
        <w:rPr>
          <w:bCs/>
          <w:b/>
        </w:rPr>
        <w:t xml:space="preserve">Market Penetration</w:t>
      </w:r>
      <w:r>
        <w:t xml:space="preserve">: Achieve 35% brand recognition among Melbourne C-suite executives (vs. 18% current awareness).</w:t>
      </w:r>
    </w:p>
    <w:p>
      <w:pPr>
        <w:numPr>
          <w:ilvl w:val="0"/>
          <w:numId w:val="1002"/>
        </w:numPr>
        <w:pStyle w:val="Compact"/>
      </w:pPr>
      <w:r>
        <w:rPr>
          <w:bCs/>
          <w:b/>
        </w:rPr>
        <w:t xml:space="preserve">Subscription Growth</w:t>
      </w:r>
      <w:r>
        <w:t xml:space="preserve">: Acquire 1,800 new digital and print subscribers in Australia Melbourne (25% of total Australian target).</w:t>
      </w:r>
    </w:p>
    <w:p>
      <w:pPr>
        <w:numPr>
          <w:ilvl w:val="0"/>
          <w:numId w:val="1002"/>
        </w:numPr>
        <w:pStyle w:val="Compact"/>
      </w:pPr>
      <w:r>
        <w:rPr>
          <w:bCs/>
          <w:b/>
        </w:rPr>
        <w:t xml:space="preserve">Brand Authority</w:t>
      </w:r>
      <w:r>
        <w:t xml:space="preserve">: Secure 40+ speaking engagements at major Melbourne events (e.g., Australian Financial Review CEO Summit, Victorian Chamber of Commerce).</w:t>
      </w:r>
    </w:p>
    <w:bookmarkEnd w:id="24"/>
    <w:bookmarkStart w:id="29" w:name="marketing-strategy-tactics"/>
    <w:p>
      <w:pPr>
        <w:pStyle w:val="Heading2"/>
      </w:pPr>
      <w:r>
        <w:t xml:space="preserve">Marketing Strategy &amp; Tactics</w:t>
      </w:r>
    </w:p>
    <w:bookmarkStart w:id="25" w:name="hyper-localized-content-integration"/>
    <w:p>
      <w:pPr>
        <w:pStyle w:val="Heading3"/>
      </w:pPr>
      <w:r>
        <w:t xml:space="preserve">1. Hyper-Localized Content Integration</w:t>
      </w:r>
    </w:p>
    <w:p>
      <w:pPr>
        <w:pStyle w:val="FirstParagraph"/>
      </w:pPr>
      <w:r>
        <w:t xml:space="preserve">Every issue will feature a dedicated "Melbourne Focus" section analyzing local economic catalysts through The Economist's global lens. Examples include:</w:t>
      </w:r>
    </w:p>
    <w:p>
      <w:pPr>
        <w:numPr>
          <w:ilvl w:val="0"/>
          <w:numId w:val="1003"/>
        </w:numPr>
        <w:pStyle w:val="Compact"/>
      </w:pPr>
      <w:r>
        <w:t xml:space="preserve">"How Vietnam's EV Boom Impacts Melbourne's Automotive Supply Chain"</w:t>
      </w:r>
    </w:p>
    <w:p>
      <w:pPr>
        <w:numPr>
          <w:ilvl w:val="0"/>
          <w:numId w:val="1003"/>
        </w:numPr>
        <w:pStyle w:val="Compact"/>
      </w:pPr>
      <w:r>
        <w:t xml:space="preserve">"Carbon Tariffs and Victoria's Wine Exports: A Trade Policy Deep Dive"</w:t>
      </w:r>
    </w:p>
    <w:p>
      <w:pPr>
        <w:numPr>
          <w:ilvl w:val="0"/>
          <w:numId w:val="1003"/>
        </w:numPr>
        <w:pStyle w:val="Compact"/>
      </w:pPr>
      <w:r>
        <w:t xml:space="preserve">Exclusive interviews with RBA Governor Philip Lowe on Australia's interest rate trajectory.</w:t>
      </w:r>
    </w:p>
    <w:bookmarkEnd w:id="25"/>
    <w:bookmarkStart w:id="26" w:name="strategic-partnerships-in-melbourne"/>
    <w:p>
      <w:pPr>
        <w:pStyle w:val="Heading3"/>
      </w:pPr>
      <w:r>
        <w:t xml:space="preserve">2. Strategic Partnerships in Melbourne</w:t>
      </w:r>
    </w:p>
    <w:p>
      <w:pPr>
        <w:pStyle w:val="FirstParagraph"/>
      </w:pPr>
      <w:r>
        <w:t xml:space="preserve">Collaborate with Melbourne-based institutions to co-create value:</w:t>
      </w:r>
    </w:p>
    <w:p>
      <w:pPr>
        <w:numPr>
          <w:ilvl w:val="0"/>
          <w:numId w:val="1004"/>
        </w:numPr>
        <w:pStyle w:val="Compact"/>
      </w:pPr>
      <w:r>
        <w:rPr>
          <w:bCs/>
          <w:b/>
        </w:rPr>
        <w:t xml:space="preserve">University of Melbourne Business School</w:t>
      </w:r>
      <w:r>
        <w:t xml:space="preserve">: Develop exclusive case studies on Australia's economic challenges for executive education programs.</w:t>
      </w:r>
    </w:p>
    <w:p>
      <w:pPr>
        <w:numPr>
          <w:ilvl w:val="0"/>
          <w:numId w:val="1004"/>
        </w:numPr>
        <w:pStyle w:val="Compact"/>
      </w:pPr>
      <w:r>
        <w:rPr>
          <w:bCs/>
          <w:b/>
        </w:rPr>
        <w:t xml:space="preserve">Melbourne International Chamber of Commerce</w:t>
      </w:r>
      <w:r>
        <w:t xml:space="preserve">: Sponsor the "Global Trade Leadership Series" with The Economist insights as content cornerstone.</w:t>
      </w:r>
    </w:p>
    <w:p>
      <w:pPr>
        <w:numPr>
          <w:ilvl w:val="0"/>
          <w:numId w:val="1004"/>
        </w:numPr>
        <w:pStyle w:val="Compact"/>
      </w:pPr>
      <w:r>
        <w:rPr>
          <w:bCs/>
          <w:b/>
        </w:rPr>
        <w:t xml:space="preserve">Victorian Government Economic Development Office</w:t>
      </w:r>
      <w:r>
        <w:t xml:space="preserve">: Provide bespoke briefings on Asia-Pacific investment trends for policy formulation.</w:t>
      </w:r>
    </w:p>
    <w:bookmarkEnd w:id="26"/>
    <w:bookmarkStart w:id="27" w:name="X8351f7d7b19325019d9769f3bb30bf49231d1e3"/>
    <w:p>
      <w:pPr>
        <w:pStyle w:val="Heading3"/>
      </w:pPr>
      <w:r>
        <w:t xml:space="preserve">3. Digital-First Engagement in Australia Melbourne</w:t>
      </w:r>
    </w:p>
    <w:p>
      <w:pPr>
        <w:pStyle w:val="FirstParagraph"/>
      </w:pPr>
      <w:r>
        <w:t xml:space="preserve">Deploy a Melbourne-specific digital ecosystem:</w:t>
      </w:r>
    </w:p>
    <w:p>
      <w:pPr>
        <w:numPr>
          <w:ilvl w:val="0"/>
          <w:numId w:val="1005"/>
        </w:numPr>
        <w:pStyle w:val="Compact"/>
      </w:pPr>
      <w:r>
        <w:rPr>
          <w:bCs/>
          <w:b/>
        </w:rPr>
        <w:t xml:space="preserve">"Melbourne Economic Pulse" Email Newsletter</w:t>
      </w:r>
      <w:r>
        <w:t xml:space="preserve">: Daily 5-minute briefing on local market-moving events (e.g., ASX volatility, trade policy shifts) with exclusive Economist analysis.</w:t>
      </w:r>
    </w:p>
    <w:p>
      <w:pPr>
        <w:numPr>
          <w:ilvl w:val="0"/>
          <w:numId w:val="1005"/>
        </w:numPr>
        <w:pStyle w:val="Compact"/>
      </w:pPr>
      <w:r>
        <w:rPr>
          <w:bCs/>
          <w:b/>
        </w:rPr>
        <w:t xml:space="preserve">LinkedIn &amp; X Targeting</w:t>
      </w:r>
      <w:r>
        <w:t xml:space="preserve">: Geo-fenced campaigns targeting Melbourne business addresses, using keywords like "Victoria economic strategy" and "Melbourne trade opportunities".</w:t>
      </w:r>
    </w:p>
    <w:p>
      <w:pPr>
        <w:numPr>
          <w:ilvl w:val="0"/>
          <w:numId w:val="1005"/>
        </w:numPr>
        <w:pStyle w:val="Compact"/>
      </w:pPr>
      <w:r>
        <w:rPr>
          <w:bCs/>
          <w:b/>
        </w:rPr>
        <w:t xml:space="preserve">Instagram/YouTube Shorts</w:t>
      </w:r>
      <w:r>
        <w:t xml:space="preserve">: 60-second explainers on global trends impacting Melbourne (e.g., "Why China's New AI Policy Affects Your Melbourne Startup").</w:t>
      </w:r>
    </w:p>
    <w:bookmarkEnd w:id="27"/>
    <w:bookmarkStart w:id="28" w:name="experiential-marketing-in-victoria"/>
    <w:p>
      <w:pPr>
        <w:pStyle w:val="Heading3"/>
      </w:pPr>
      <w:r>
        <w:t xml:space="preserve">4. Experiential Marketing in Victoria</w:t>
      </w:r>
    </w:p>
    <w:p>
      <w:pPr>
        <w:pStyle w:val="FirstParagraph"/>
      </w:pPr>
      <w:r>
        <w:t xml:space="preserve">Create high-value physical touchpoints exclusively for Melbourne:</w:t>
      </w:r>
    </w:p>
    <w:p>
      <w:pPr>
        <w:numPr>
          <w:ilvl w:val="0"/>
          <w:numId w:val="1006"/>
        </w:numPr>
        <w:pStyle w:val="Compact"/>
      </w:pPr>
      <w:r>
        <w:rPr>
          <w:bCs/>
          <w:b/>
        </w:rPr>
        <w:t xml:space="preserve">"The Economist Melbourne Briefing" Series</w:t>
      </w:r>
      <w:r>
        <w:t xml:space="preserve">: Quarterly intimate dinners at The Langham Melbourne with global economists discussing Australia's economic future (100 seats, $250 AUD per ticket).</w:t>
      </w:r>
    </w:p>
    <w:p>
      <w:pPr>
        <w:numPr>
          <w:ilvl w:val="0"/>
          <w:numId w:val="1006"/>
        </w:numPr>
        <w:pStyle w:val="Compact"/>
      </w:pPr>
      <w:r>
        <w:rPr>
          <w:bCs/>
          <w:b/>
        </w:rPr>
        <w:t xml:space="preserve">Pop-Up "Economic Observatory" at Melbourne Art Fair</w:t>
      </w:r>
      <w:r>
        <w:t xml:space="preserve">: Interactive installations showing real-time data on Victoria's economy vs. global benchmarks.</w:t>
      </w:r>
    </w:p>
    <w:p>
      <w:pPr>
        <w:numPr>
          <w:ilvl w:val="0"/>
          <w:numId w:val="1006"/>
        </w:numPr>
        <w:pStyle w:val="Compact"/>
      </w:pPr>
      <w:r>
        <w:rPr>
          <w:bCs/>
          <w:b/>
        </w:rPr>
        <w:t xml:space="preserve">Participation in Melbourne Cup Week</w:t>
      </w:r>
      <w:r>
        <w:t xml:space="preserve">: Strategic placement of Economist content at the Crown Casino hospitality zones for business networking events.</w:t>
      </w:r>
    </w:p>
    <w:bookmarkEnd w:id="28"/>
    <w:bookmarkEnd w:id="29"/>
    <w:bookmarkStart w:id="30" w:name="X7fb7d8fa76a97f63f86d3257c5d4f53ab08aee4"/>
    <w:p>
      <w:pPr>
        <w:pStyle w:val="Heading2"/>
      </w:pPr>
      <w:r>
        <w:t xml:space="preserve">Budget Allocation (Australia Melbourne Focus)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Content Localization</w:t>
      </w:r>
    </w:p>
    <w:p>
      <w:pPr>
        <w:pStyle w:val="BodyText"/>
      </w:pPr>
      <w:r>
        <w:t xml:space="preserve">35%</w:t>
      </w:r>
    </w:p>
    <w:p>
      <w:pPr>
        <w:pStyle w:val="BodyText"/>
      </w:pPr>
      <w:r>
        <w:t xml:space="preserve">Melbourne-focused editorial, local contributors, data partnerships with Victorian government datasets.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Geo-targeted social ads, newsletter ops, Melbourne SEO strategy.</w:t>
      </w:r>
    </w:p>
    <w:p>
      <w:pPr>
        <w:pStyle w:val="BodyText"/>
      </w:pPr>
      <w:r>
        <w:t xml:space="preserve">Experiential Events</w:t>
      </w:r>
    </w:p>
    <w:p>
      <w:pPr>
        <w:pStyle w:val="BodyText"/>
      </w:pPr>
      <w:r>
        <w:t xml:space="preserve">&lt;</w:t>
      </w:r>
    </w:p>
    <w:p>
      <w:pPr>
        <w:pStyle w:val="BodyText"/>
      </w:pPr>
      <w:r>
        <w:t xml:space="preserve">25%</w:t>
      </w:r>
    </w:p>
    <w:p>
      <w:pPr>
        <w:pStyle w:val="BodyText"/>
      </w:pPr>
      <w:r>
        <w:t xml:space="preserve">Melbourne Briefings, pop-up installations, event sponsorships.</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Pilot programs with University of Melbourne &amp; Victoria Chamber.</w:t>
      </w:r>
    </w:p>
    <w:bookmarkEnd w:id="30"/>
    <w:bookmarkStart w:id="31" w:name="key-performance-indicators-kpis"/>
    <w:p>
      <w:pPr>
        <w:pStyle w:val="Heading2"/>
      </w:pPr>
      <w:r>
        <w:t xml:space="preserve">Key Performance Indicators (KPIs)</w:t>
      </w:r>
    </w:p>
    <w:p>
      <w:pPr>
        <w:numPr>
          <w:ilvl w:val="0"/>
          <w:numId w:val="1007"/>
        </w:numPr>
        <w:pStyle w:val="Compact"/>
      </w:pPr>
      <w:r>
        <w:rPr>
          <w:bCs/>
          <w:b/>
        </w:rPr>
        <w:t xml:space="preserve">Brand Lift</w:t>
      </w:r>
      <w:r>
        <w:t xml:space="preserve">: 30% increase in "The Economist" brand association with "global economic intelligence for Australia" in Melbourne market research (Q4 2024).</w:t>
      </w:r>
    </w:p>
    <w:p>
      <w:pPr>
        <w:numPr>
          <w:ilvl w:val="0"/>
          <w:numId w:val="1007"/>
        </w:numPr>
        <w:pStyle w:val="Compact"/>
      </w:pPr>
      <w:r>
        <w:rPr>
          <w:bCs/>
          <w:b/>
        </w:rPr>
        <w:t xml:space="preserve">Conversion Rate</w:t>
      </w:r>
      <w:r>
        <w:t xml:space="preserve">: Achieve 15% subscription conversion from Melbourne-targeted digital campaigns (industry benchmark: 8%).</w:t>
      </w:r>
    </w:p>
    <w:p>
      <w:pPr>
        <w:numPr>
          <w:ilvl w:val="0"/>
          <w:numId w:val="1007"/>
        </w:numPr>
        <w:pStyle w:val="Compact"/>
      </w:pPr>
      <w:r>
        <w:rPr>
          <w:bCs/>
          <w:b/>
        </w:rPr>
        <w:t xml:space="preserve">Engagement Depth</w:t>
      </w:r>
      <w:r>
        <w:t xml:space="preserve">: Average session duration of &gt;3.5 minutes on Melbourne-specific content in the Economist app.</w:t>
      </w:r>
    </w:p>
    <w:p>
      <w:pPr>
        <w:numPr>
          <w:ilvl w:val="0"/>
          <w:numId w:val="1007"/>
        </w:numPr>
        <w:pStyle w:val="Compact"/>
      </w:pPr>
      <w:r>
        <w:rPr>
          <w:bCs/>
          <w:b/>
        </w:rPr>
        <w:t xml:space="preserve">Partnership Value</w:t>
      </w:r>
      <w:r>
        <w:t xml:space="preserve">: Secure 2+ co-branded initiatives with major Melbourne institutions by Q3 2024.</w:t>
      </w:r>
    </w:p>
    <w:bookmarkEnd w:id="31"/>
    <w:bookmarkStart w:id="32" w:name="Xc146947ef96a65039efeec4e7cc8ef5af293c0b"/>
    <w:p>
      <w:pPr>
        <w:pStyle w:val="Heading2"/>
      </w:pPr>
      <w:r>
        <w:t xml:space="preserve">Conclusion: The Economist as Melbourne's Economic Engine</w:t>
      </w:r>
    </w:p>
    <w:p>
      <w:pPr>
        <w:pStyle w:val="FirstParagraph"/>
      </w:pPr>
      <w:r>
        <w:t xml:space="preserve">This Marketing Plan positions The Economist not as an imported publication, but as the essential economic partner for Australia Melbourne. By embedding our global intelligence into Melbourne’s business DNA—through hyper-local content, strategic collaborations, and immersive experiences—we will transform how Victoria’s leaders understand and navigate Australia's economy. In a city where 1 in 4 jobs relies on international trade (according to Victorian Treasury data), The Economist delivers the clarity that turns economic uncertainty into strategic advantage. This is not just market expansion; it is building The Economist's permanent home in the heart of Australia's most economically vital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Australia Melbourne</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