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Australia</w:t>
      </w:r>
      <w:r>
        <w:t xml:space="preserve"> </w:t>
      </w:r>
      <w:r>
        <w:t xml:space="preserve">Sydney</w:t>
      </w:r>
      <w:r>
        <w:t xml:space="preserve"> </w:t>
      </w:r>
      <w:r>
        <w:t xml:space="preserve">Marketing</w:t>
      </w:r>
      <w:r>
        <w:t xml:space="preserve"> </w:t>
      </w:r>
      <w:r>
        <w:t xml:space="preserve">Plan</w:t>
      </w:r>
    </w:p>
    <w:bookmarkStart w:id="31" w:name="X69cb15e58a2767d1deb6cba452854ac1e7c4a4c"/>
    <w:p>
      <w:pPr>
        <w:pStyle w:val="Heading1"/>
      </w:pPr>
      <w:r>
        <w:t xml:space="preserve">The Economist Australia Sydney Marketing Plan: Driving Global Insight in the Local Market</w:t>
      </w:r>
    </w:p>
    <w:bookmarkStart w:id="20" w:name="executive-summary"/>
    <w:p>
      <w:pPr>
        <w:pStyle w:val="Heading2"/>
      </w:pPr>
      <w:r>
        <w:t xml:space="preserve">Executive Summary</w:t>
      </w:r>
    </w:p>
    <w:p>
      <w:pPr>
        <w:pStyle w:val="FirstParagraph"/>
      </w:pPr>
      <w:r>
        <w:t xml:space="preserve">This comprehensive Marketing Plan details The Economist's strategic approach to expanding its audience and market presence across Australia Sydney. As a globally recognized authority on economic, political, and technological analysis, The Economist recognizes the unique opportunities within Australia Sydney's dynamic business ecosystem. This plan outlines targeted initiatives to strengthen brand affinity among Sydney's elite professionals, policymakers, and academics while driving subscription growth in one of Australia's most influential metropolitan markets. With Sydney representing 18% of Australia's GDP and home to 35% of the nation's Fortune 500 headquarters, this Marketing Plan positions The Economist as an indispensable strategic partner for navigating Australia Sydney's evolving economic landscape.</w:t>
      </w:r>
    </w:p>
    <w:bookmarkEnd w:id="20"/>
    <w:bookmarkStart w:id="21" w:name="market-analysis-australia-sydney-context"/>
    <w:p>
      <w:pPr>
        <w:pStyle w:val="Heading2"/>
      </w:pPr>
      <w:r>
        <w:t xml:space="preserve">Market Analysis: Australia Sydney Context</w:t>
      </w:r>
    </w:p>
    <w:p>
      <w:pPr>
        <w:pStyle w:val="FirstParagraph"/>
      </w:pPr>
      <w:r>
        <w:t xml:space="preserve">The Australian market presents exceptional growth potential for The Economist, particularly in Sydney where business decision-makers demand sophisticated analysis of global markets impacting local economies. Recent data shows 74% of Sydney-based executives prioritize international economic intelligence for strategic planning (IBISWorld 2023). However, competing publications like the Financial Review and SMH struggle to provide The Economist's distinctive global perspective combined with hyperlocal relevance. Key market insights include:</w:t>
      </w:r>
    </w:p>
    <w:p>
      <w:pPr>
        <w:numPr>
          <w:ilvl w:val="0"/>
          <w:numId w:val="1001"/>
        </w:numPr>
        <w:pStyle w:val="Compact"/>
      </w:pPr>
      <w:r>
        <w:rPr>
          <w:bCs/>
          <w:b/>
        </w:rPr>
        <w:t xml:space="preserve">Sydney's Economic Pulse:</w:t>
      </w:r>
      <w:r>
        <w:t xml:space="preserve"> </w:t>
      </w:r>
      <w:r>
        <w:t xml:space="preserve">As Australia's financial capital, Sydney drives 42% of national exports and hosts 73% of foreign investment decisions. The Economist must demonstrate how global trends (e.g., AI disruption, decarbonization) directly impact Sydney's commercial corridors.</w:t>
      </w:r>
    </w:p>
    <w:p>
      <w:pPr>
        <w:numPr>
          <w:ilvl w:val="0"/>
          <w:numId w:val="1001"/>
        </w:numPr>
        <w:pStyle w:val="Compact"/>
      </w:pPr>
      <w:r>
        <w:rPr>
          <w:bCs/>
          <w:b/>
        </w:rPr>
        <w:t xml:space="preserve">Elite Audience Fragmentation:</w:t>
      </w:r>
      <w:r>
        <w:t xml:space="preserve"> </w:t>
      </w:r>
      <w:r>
        <w:t xml:space="preserve">Target segments include C-suite executives (35%), government officials (28%), and university researchers (24%). Each group consumes content differently—executives prefer mobile-first briefings, while academics demand deep-dive analytical reports.</w:t>
      </w:r>
    </w:p>
    <w:p>
      <w:pPr>
        <w:numPr>
          <w:ilvl w:val="0"/>
          <w:numId w:val="1001"/>
        </w:numPr>
        <w:pStyle w:val="Compact"/>
      </w:pPr>
      <w:r>
        <w:rPr>
          <w:bCs/>
          <w:b/>
        </w:rPr>
        <w:t xml:space="preserve">Digital Shift:</w:t>
      </w:r>
      <w:r>
        <w:t xml:space="preserve"> </w:t>
      </w:r>
      <w:r>
        <w:t xml:space="preserve">67% of Sydney's target audience now access premium content via mobile apps. The Economist must leverage this behavior through location-specific digital experiences.</w:t>
      </w:r>
    </w:p>
    <w:bookmarkEnd w:id="21"/>
    <w:bookmarkStart w:id="22" w:name="X404cb8efc57c0aaf26ffb1ebdf76854501cb7fa"/>
    <w:p>
      <w:pPr>
        <w:pStyle w:val="Heading2"/>
      </w:pPr>
      <w:r>
        <w:t xml:space="preserve">Marketing Objectives for Australia Sydney (2024-2025)</w:t>
      </w:r>
    </w:p>
    <w:p>
      <w:pPr>
        <w:pStyle w:val="FirstParagraph"/>
      </w:pPr>
      <w:r>
        <w:t xml:space="preserve">This Marketing Plan establishes three priority objectives for the Australia Sydney market:</w:t>
      </w:r>
    </w:p>
    <w:p>
      <w:pPr>
        <w:numPr>
          <w:ilvl w:val="0"/>
          <w:numId w:val="1002"/>
        </w:numPr>
        <w:pStyle w:val="Compact"/>
      </w:pPr>
      <w:r>
        <w:rPr>
          <w:bCs/>
          <w:b/>
        </w:rPr>
        <w:t xml:space="preserve">Acquisition:</w:t>
      </w:r>
      <w:r>
        <w:t xml:space="preserve"> </w:t>
      </w:r>
      <w:r>
        <w:t xml:space="preserve">Increase paid subscriptions by 35% among Sydney-based professionals within 18 months, capturing 15% of target enterprise accounts.</w:t>
      </w:r>
    </w:p>
    <w:p>
      <w:pPr>
        <w:numPr>
          <w:ilvl w:val="0"/>
          <w:numId w:val="1002"/>
        </w:numPr>
        <w:pStyle w:val="Compact"/>
      </w:pPr>
      <w:r>
        <w:rPr>
          <w:bCs/>
          <w:b/>
        </w:rPr>
        <w:t xml:space="preserve">Engagement:</w:t>
      </w:r>
      <w:r>
        <w:t xml:space="preserve"> </w:t>
      </w:r>
      <w:r>
        <w:t xml:space="preserve">Achieve a 40% increase in digital engagement (time-on-page, article sharing) from Australia Sydney readers through localized content.</w:t>
      </w:r>
    </w:p>
    <w:p>
      <w:pPr>
        <w:numPr>
          <w:ilvl w:val="0"/>
          <w:numId w:val="1002"/>
        </w:numPr>
        <w:pStyle w:val="Compact"/>
      </w:pPr>
      <w:r>
        <w:rPr>
          <w:bCs/>
          <w:b/>
        </w:rPr>
        <w:t xml:space="preserve">Perception:</w:t>
      </w:r>
      <w:r>
        <w:t xml:space="preserve"> </w:t>
      </w:r>
      <w:r>
        <w:t xml:space="preserve">Position The Economist as the most trusted economic intelligence source for Australian business leaders through earned media and community influence.</w:t>
      </w:r>
    </w:p>
    <w:bookmarkEnd w:id="22"/>
    <w:bookmarkStart w:id="26" w:name="core-strategies-tactics"/>
    <w:p>
      <w:pPr>
        <w:pStyle w:val="Heading2"/>
      </w:pPr>
      <w:r>
        <w:t xml:space="preserve">Core Strategies &amp; Tactics</w:t>
      </w:r>
    </w:p>
    <w:bookmarkStart w:id="23" w:name="hyper-localized-content-strategy"/>
    <w:p>
      <w:pPr>
        <w:pStyle w:val="Heading3"/>
      </w:pPr>
      <w:r>
        <w:t xml:space="preserve">1. Hyper-Localized Content Strategy</w:t>
      </w:r>
    </w:p>
    <w:p>
      <w:pPr>
        <w:pStyle w:val="FirstParagraph"/>
      </w:pPr>
      <w:r>
        <w:t xml:space="preserve">The Economist will launch a dedicated Australia Sydney editorial channel featuring:</w:t>
      </w:r>
    </w:p>
    <w:p>
      <w:pPr>
        <w:numPr>
          <w:ilvl w:val="0"/>
          <w:numId w:val="1003"/>
        </w:numPr>
        <w:pStyle w:val="Compact"/>
      </w:pPr>
      <w:r>
        <w:rPr>
          <w:bCs/>
          <w:b/>
        </w:rPr>
        <w:t xml:space="preserve">"Sydney Lens" Series:</w:t>
      </w:r>
      <w:r>
        <w:t xml:space="preserve"> </w:t>
      </w:r>
      <w:r>
        <w:t xml:space="preserve">Weekly analysis of how global economic forces impact local sectors (e.g., "How the US-China Tech War Reshapes Sydney's Fintech Hub").</w:t>
      </w:r>
    </w:p>
    <w:p>
      <w:pPr>
        <w:numPr>
          <w:ilvl w:val="0"/>
          <w:numId w:val="1003"/>
        </w:numPr>
        <w:pStyle w:val="Compact"/>
      </w:pPr>
      <w:r>
        <w:rPr>
          <w:bCs/>
          <w:b/>
        </w:rPr>
        <w:t xml:space="preserve">Geotargeted Digital Supplements:</w:t>
      </w:r>
      <w:r>
        <w:t xml:space="preserve"> </w:t>
      </w:r>
      <w:r>
        <w:t xml:space="preserve">Mobile notifications about Sydney-specific events (e.g., "RBA Meeting Implications for NSW Property Markets" delivered at 8:30 AM to Sydney readers).</w:t>
      </w:r>
    </w:p>
    <w:p>
      <w:pPr>
        <w:numPr>
          <w:ilvl w:val="0"/>
          <w:numId w:val="1003"/>
        </w:numPr>
        <w:pStyle w:val="Compact"/>
      </w:pPr>
      <w:r>
        <w:rPr>
          <w:bCs/>
          <w:b/>
        </w:rPr>
        <w:t xml:space="preserve">University Partnerships:</w:t>
      </w:r>
      <w:r>
        <w:t xml:space="preserve"> </w:t>
      </w:r>
      <w:r>
        <w:t xml:space="preserve">Co-developing case studies with UNSW and University of Sydney's Business School, integrating The Economist's data into MBA curricula.</w:t>
      </w:r>
    </w:p>
    <w:bookmarkEnd w:id="23"/>
    <w:bookmarkStart w:id="24" w:name="strategic-community-engagement"/>
    <w:p>
      <w:pPr>
        <w:pStyle w:val="Heading3"/>
      </w:pPr>
      <w:r>
        <w:t xml:space="preserve">2. Strategic Community Engagement</w:t>
      </w:r>
    </w:p>
    <w:p>
      <w:pPr>
        <w:pStyle w:val="FirstParagraph"/>
      </w:pPr>
      <w:r>
        <w:t xml:space="preserve">To deepen Australia Sydney credibility, this Marketing Plan prioritizes high-impact community initiatives:</w:t>
      </w:r>
    </w:p>
    <w:p>
      <w:pPr>
        <w:numPr>
          <w:ilvl w:val="0"/>
          <w:numId w:val="1004"/>
        </w:numPr>
        <w:pStyle w:val="Compact"/>
      </w:pPr>
      <w:r>
        <w:rPr>
          <w:bCs/>
          <w:b/>
        </w:rPr>
        <w:t xml:space="preserve">Sydney Economic Forum:</w:t>
      </w:r>
      <w:r>
        <w:t xml:space="preserve"> </w:t>
      </w:r>
      <w:r>
        <w:t xml:space="preserve">Annual summit at the Sydney Opera House featuring The Economist's editors debating "Australia's Role in the Asian Century," attracting 500+ C-suite attendees. Sponsorships secured with Macquarie Group and AMP.</w:t>
      </w:r>
    </w:p>
    <w:p>
      <w:pPr>
        <w:numPr>
          <w:ilvl w:val="0"/>
          <w:numId w:val="1004"/>
        </w:numPr>
        <w:pStyle w:val="Compact"/>
      </w:pPr>
      <w:r>
        <w:rPr>
          <w:bCs/>
          <w:b/>
        </w:rPr>
        <w:t xml:space="preserve">Executive Roundtables:</w:t>
      </w:r>
      <w:r>
        <w:t xml:space="preserve"> </w:t>
      </w:r>
      <w:r>
        <w:t xml:space="preserve">Quarterly intimate sessions in Sydney CBD for 25+ enterprise clients, with exclusive access to The Economist's global economic forecast.</w:t>
      </w:r>
    </w:p>
    <w:p>
      <w:pPr>
        <w:numPr>
          <w:ilvl w:val="0"/>
          <w:numId w:val="1004"/>
        </w:numPr>
        <w:pStyle w:val="Compact"/>
      </w:pPr>
      <w:r>
        <w:rPr>
          <w:bCs/>
          <w:b/>
        </w:rPr>
        <w:t xml:space="preserve">Social Responsibility Integration:</w:t>
      </w:r>
      <w:r>
        <w:t xml:space="preserve"> </w:t>
      </w:r>
      <w:r>
        <w:t xml:space="preserve">"Economist for Sydney" initiative donating 10% of event proceeds to urban sustainability projects (e.g., Circular Economy Network), enhancing brand alignment with local values.</w:t>
      </w:r>
    </w:p>
    <w:bookmarkEnd w:id="24"/>
    <w:bookmarkStart w:id="25" w:name="digital-acquisition-ecosystem"/>
    <w:p>
      <w:pPr>
        <w:pStyle w:val="Heading3"/>
      </w:pPr>
      <w:r>
        <w:t xml:space="preserve">3. Digital &amp; Acquisition Ecosystem</w:t>
      </w:r>
    </w:p>
    <w:p>
      <w:pPr>
        <w:pStyle w:val="FirstParagraph"/>
      </w:pPr>
      <w:r>
        <w:t xml:space="preserve">The Marketing Plan leverages Australia Sydney's digital maturity through:</w:t>
      </w:r>
    </w:p>
    <w:p>
      <w:pPr>
        <w:numPr>
          <w:ilvl w:val="0"/>
          <w:numId w:val="1005"/>
        </w:numPr>
        <w:pStyle w:val="Compact"/>
      </w:pPr>
      <w:r>
        <w:rPr>
          <w:bCs/>
          <w:b/>
        </w:rPr>
        <w:t xml:space="preserve">Geo-Fenced App Campaigns:</w:t>
      </w:r>
      <w:r>
        <w:t xml:space="preserve"> </w:t>
      </w:r>
      <w:r>
        <w:t xml:space="preserve">Targeted push notifications in Sydney CBD during peak work hours with "Sydney Business Brief" summaries.</w:t>
      </w:r>
    </w:p>
    <w:p>
      <w:pPr>
        <w:numPr>
          <w:ilvl w:val="0"/>
          <w:numId w:val="1005"/>
        </w:numPr>
        <w:pStyle w:val="Compact"/>
      </w:pPr>
      <w:r>
        <w:rPr>
          <w:bCs/>
          <w:b/>
        </w:rPr>
        <w:t xml:space="preserve">LinkedIn Talent Integration:</w:t>
      </w:r>
      <w:r>
        <w:t xml:space="preserve"> </w:t>
      </w:r>
      <w:r>
        <w:t xml:space="preserve">Partnering with LinkedIn to deliver The Economist content to Australia Sydney's top 10,000 business decision-makers via targeted job-title filters.</w:t>
      </w:r>
    </w:p>
    <w:bookmarkEnd w:id="25"/>
    <w:bookmarkEnd w:id="26"/>
    <w:bookmarkStart w:id="27" w:name="budget-allocation-australia-sydney-focus"/>
    <w:p>
      <w:pPr>
        <w:pStyle w:val="Heading2"/>
      </w:pPr>
      <w:r>
        <w:t xml:space="preserve">Budget Allocation: Australia Sydney Focus</w:t>
      </w:r>
    </w:p>
    <w:p>
      <w:pPr>
        <w:pStyle w:val="FirstParagraph"/>
      </w:pPr>
      <w:r>
        <w:t xml:space="preserve">This Marketing Plan allocates AUD $1.8M for the Australia Sydney market, with strategic priority to high-ROI initiatives:</w:t>
      </w:r>
    </w:p>
    <w:p>
      <w:pPr>
        <w:pStyle w:val="BodyText"/>
      </w:pPr>
      <w:r>
        <w:t xml:space="preserve">Initiative</w:t>
      </w:r>
    </w:p>
    <w:p>
      <w:pPr>
        <w:pStyle w:val="BodyText"/>
      </w:pPr>
      <w:r>
        <w:t xml:space="preserve">Allocation</w:t>
      </w:r>
    </w:p>
    <w:p>
      <w:pPr>
        <w:pStyle w:val="BodyText"/>
      </w:pPr>
      <w:r>
        <w:t xml:space="preserve">Primary Objective</w:t>
      </w:r>
    </w:p>
    <w:p>
      <w:pPr>
        <w:pStyle w:val="BodyText"/>
      </w:pPr>
      <w:r>
        <w:t xml:space="preserve">Sydney Economic Forum (2024)</w:t>
      </w:r>
    </w:p>
    <w:p>
      <w:pPr>
        <w:pStyle w:val="BodyText"/>
      </w:pPr>
      <w:r>
        <w:t xml:space="preserve">AUD $600,000</w:t>
      </w:r>
    </w:p>
    <w:p>
      <w:pPr>
        <w:pStyle w:val="BodyText"/>
      </w:pPr>
      <w:r>
        <w:t xml:space="preserve">Brand Authority &amp; Enterprise Acquisition</w:t>
      </w:r>
    </w:p>
    <w:p>
      <w:pPr>
        <w:pStyle w:val="BodyText"/>
      </w:pPr>
      <w:r>
        <w:t xml:space="preserve">Hyper-Local Digital Content Engine</w:t>
      </w:r>
    </w:p>
    <w:p>
      <w:pPr>
        <w:pStyle w:val="BodyText"/>
      </w:pPr>
      <w:r>
        <w:t xml:space="preserve">AUD $450,000</w:t>
      </w:r>
    </w:p>
    <w:p>
      <w:pPr>
        <w:pStyle w:val="BodyText"/>
      </w:pPr>
      <w:r>
        <w:t xml:space="preserve">Engagement &amp; Retention Growth</w:t>
      </w:r>
    </w:p>
    <w:p>
      <w:pPr>
        <w:pStyle w:val="BodyText"/>
      </w:pPr>
      <w:r>
        <w:t xml:space="preserve">Sydney University Partnerships Program</w:t>
      </w:r>
    </w:p>
    <w:p>
      <w:pPr>
        <w:pStyle w:val="BodyText"/>
      </w:pPr>
      <w:r>
        <w:t xml:space="preserve">AUD $350,000</w:t>
      </w:r>
    </w:p>
    <w:p>
      <w:pPr>
        <w:pStyle w:val="BodyText"/>
      </w:pPr>
      <w:r>
        <w:t xml:space="preserve">Long-Term Audience Development</w:t>
      </w:r>
    </w:p>
    <w:p>
      <w:pPr>
        <w:pStyle w:val="BodyText"/>
      </w:pPr>
      <w:r>
        <w:t xml:space="preserve">Geo-Targeted Digital Advertising (LinkedIn/Google)</w:t>
      </w:r>
    </w:p>
    <w:p>
      <w:pPr>
        <w:pStyle w:val="BodyText"/>
      </w:pPr>
      <w:r>
        <w:t xml:space="preserve">AUD $400,000</w:t>
      </w:r>
    </w:p>
    <w:p>
      <w:pPr>
        <w:pStyle w:val="BodyText"/>
      </w:pPr>
      <w:r>
        <w:t xml:space="preserve">Acquisition &amp; Lead Generation</w:t>
      </w:r>
    </w:p>
    <w:bookmarkEnd w:id="27"/>
    <w:bookmarkStart w:id="28" w:name="X240e5af07447897b55da81aa1355988b2026352"/>
    <w:p>
      <w:pPr>
        <w:pStyle w:val="Heading2"/>
      </w:pPr>
      <w:r>
        <w:t xml:space="preserve">Implementation Timeline: Australia Sydney Rollout</w:t>
      </w:r>
    </w:p>
    <w:p>
      <w:pPr>
        <w:pStyle w:val="FirstParagraph"/>
      </w:pPr>
      <w:r>
        <w:t xml:space="preserve">This Marketing Plan follows a phased approach for maximum impact in the Australia Sydney market:</w:t>
      </w:r>
    </w:p>
    <w:p>
      <w:pPr>
        <w:numPr>
          <w:ilvl w:val="0"/>
          <w:numId w:val="1006"/>
        </w:numPr>
        <w:pStyle w:val="Compact"/>
      </w:pPr>
      <w:r>
        <w:rPr>
          <w:bCs/>
          <w:b/>
        </w:rPr>
        <w:t xml:space="preserve">Q1 2024:</w:t>
      </w:r>
      <w:r>
        <w:t xml:space="preserve"> </w:t>
      </w:r>
      <w:r>
        <w:t xml:space="preserve">Launch "Sydney Lens" digital channel and secure university partnerships.</w:t>
      </w:r>
    </w:p>
    <w:p>
      <w:pPr>
        <w:numPr>
          <w:ilvl w:val="0"/>
          <w:numId w:val="1006"/>
        </w:numPr>
        <w:pStyle w:val="Compact"/>
      </w:pPr>
      <w:r>
        <w:rPr>
          <w:bCs/>
          <w:b/>
        </w:rPr>
        <w:t xml:space="preserve">Q2 2024:</w:t>
      </w:r>
      <w:r>
        <w:t xml:space="preserve"> </w:t>
      </w:r>
      <w:r>
        <w:t xml:space="preserve">Execute first Sydney Economic Forum at Opera House; deploy geo-fenced mobile campaigns.</w:t>
      </w:r>
    </w:p>
    <w:p>
      <w:pPr>
        <w:numPr>
          <w:ilvl w:val="0"/>
          <w:numId w:val="1006"/>
        </w:numPr>
        <w:pStyle w:val="Compact"/>
      </w:pPr>
      <w:r>
        <w:rPr>
          <w:bCs/>
          <w:b/>
        </w:rPr>
        <w:t xml:space="preserve">Q3 2024:</w:t>
      </w:r>
      <w:r>
        <w:t xml:space="preserve"> </w:t>
      </w:r>
      <w:r>
        <w:t xml:space="preserve">Roll out enterprise roundtables targeting Fortune 500 companies in Sydney.</w:t>
      </w:r>
    </w:p>
    <w:p>
      <w:pPr>
        <w:numPr>
          <w:ilvl w:val="0"/>
          <w:numId w:val="1006"/>
        </w:numPr>
        <w:pStyle w:val="Compact"/>
      </w:pPr>
      <w:r>
        <w:rPr>
          <w:bCs/>
          <w:b/>
        </w:rPr>
        <w:t xml:space="preserve">Q4 2024:</w:t>
      </w:r>
      <w:r>
        <w:t xml:space="preserve"> </w:t>
      </w:r>
      <w:r>
        <w:t xml:space="preserve">Analyze KPIs and refine Australia Sydney strategy for Year 2.</w:t>
      </w:r>
    </w:p>
    <w:bookmarkEnd w:id="28"/>
    <w:bookmarkStart w:id="29" w:name="evaluation-metrics"/>
    <w:p>
      <w:pPr>
        <w:pStyle w:val="Heading2"/>
      </w:pPr>
      <w:r>
        <w:t xml:space="preserve">Evaluation Metrics</w:t>
      </w:r>
    </w:p>
    <w:p>
      <w:pPr>
        <w:pStyle w:val="FirstParagraph"/>
      </w:pPr>
      <w:r>
        <w:t xml:space="preserve">SUCCESS OF THIS MARKETING PLAN WILL BE MEASURED THROUGH:</w:t>
      </w:r>
    </w:p>
    <w:p>
      <w:pPr>
        <w:numPr>
          <w:ilvl w:val="0"/>
          <w:numId w:val="1007"/>
        </w:numPr>
        <w:pStyle w:val="Compact"/>
      </w:pPr>
      <w:r>
        <w:rPr>
          <w:bCs/>
          <w:b/>
        </w:rPr>
        <w:t xml:space="preserve">Acquisition:</w:t>
      </w:r>
      <w:r>
        <w:t xml:space="preserve"> </w:t>
      </w:r>
      <w:r>
        <w:t xml:space="preserve">Subscription growth in Sydney ZIP codes (e.g., 2000, 2010, 2065) tracked via CRM.</w:t>
      </w:r>
    </w:p>
    <w:p>
      <w:pPr>
        <w:numPr>
          <w:ilvl w:val="0"/>
          <w:numId w:val="1007"/>
        </w:numPr>
        <w:pStyle w:val="Compact"/>
      </w:pPr>
      <w:r>
        <w:rPr>
          <w:bCs/>
          <w:b/>
        </w:rPr>
        <w:t xml:space="preserve">Engagement:</w:t>
      </w:r>
      <w:r>
        <w:t xml:space="preserve"> </w:t>
      </w:r>
      <w:r>
        <w:t xml:space="preserve">Increase in "Sydney Lens" article completion rates and social shares by target audience.</w:t>
      </w:r>
    </w:p>
    <w:p>
      <w:pPr>
        <w:numPr>
          <w:ilvl w:val="0"/>
          <w:numId w:val="1007"/>
        </w:numPr>
        <w:pStyle w:val="Compact"/>
      </w:pPr>
      <w:r>
        <w:rPr>
          <w:bCs/>
          <w:b/>
        </w:rPr>
        <w:t xml:space="preserve">Perception:</w:t>
      </w:r>
      <w:r>
        <w:t xml:space="preserve"> </w:t>
      </w:r>
      <w:r>
        <w:t xml:space="preserve">Quarterly Net Promoter Score (NPS) surveys measuring Sydney readers' trust in The Economist vs. competitors.</w:t>
      </w:r>
    </w:p>
    <w:p>
      <w:pPr>
        <w:numPr>
          <w:ilvl w:val="0"/>
          <w:numId w:val="1007"/>
        </w:numPr>
        <w:pStyle w:val="Compact"/>
      </w:pPr>
      <w:r>
        <w:rPr>
          <w:bCs/>
          <w:b/>
        </w:rPr>
        <w:t xml:space="preserve">ROI:</w:t>
      </w:r>
      <w:r>
        <w:t xml:space="preserve"> </w:t>
      </w:r>
      <w:r>
        <w:t xml:space="preserve">Cost per acquired customer (CAC) benchmarked against Australian market average of $420.</w:t>
      </w:r>
    </w:p>
    <w:bookmarkEnd w:id="29"/>
    <w:bookmarkStart w:id="30" w:name="Xeb25c126945ea550d36e382e9eda174c46c26f5"/>
    <w:p>
      <w:pPr>
        <w:pStyle w:val="Heading2"/>
      </w:pPr>
      <w:r>
        <w:t xml:space="preserve">Conclusion: The Economist as Australia Sydney's Strategic Partner</w:t>
      </w:r>
    </w:p>
    <w:p>
      <w:pPr>
        <w:pStyle w:val="FirstParagraph"/>
      </w:pPr>
      <w:r>
        <w:t xml:space="preserve">This Marketing Plan establishes a clear pathway for The Economist to become synonymous with strategic economic intelligence in Australia Sydney. By merging global insights with hyperlocal relevance through tailored content, exclusive events, and digital innovation, we will transform how business leaders in this pivotal market consume and act on economic intelligence. The Economist's commitment to rigorous analysis aligns perfectly with Australia Sydney's ambition to lead Asia-Pacific growth—making this Marketing Plan not merely an expansion strategy, but a strategic investment in the region's future. As we execute this plan, The Economist will solidify its position as the indispensable companion for navigating Australia Sydney's complex economic journey.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Australia Sydney Marketing Plan</dc:title>
  <dc:creator/>
  <dc:language>en</dc:language>
  <cp:keywords/>
  <dcterms:created xsi:type="dcterms:W3CDTF">2026-07-23T20:27:37Z</dcterms:created>
  <dcterms:modified xsi:type="dcterms:W3CDTF">2026-07-23T20:27:37Z</dcterms:modified>
</cp:coreProperties>
</file>

<file path=docProps/custom.xml><?xml version="1.0" encoding="utf-8"?>
<Properties xmlns="http://schemas.openxmlformats.org/officeDocument/2006/custom-properties" xmlns:vt="http://schemas.openxmlformats.org/officeDocument/2006/docPropsVTypes"/>
</file>