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Brazil</w:t>
      </w:r>
      <w:r>
        <w:t xml:space="preserve"> </w:t>
      </w:r>
      <w:r>
        <w:t xml:space="preserve">São</w:t>
      </w:r>
      <w:r>
        <w:t xml:space="preserve"> </w:t>
      </w:r>
      <w:r>
        <w:t xml:space="preserve">Paulo</w:t>
      </w:r>
    </w:p>
    <w:bookmarkStart w:id="29" w:name="Xc5cfbc0894313d3e687103c8f3e9edff25e2040"/>
    <w:p>
      <w:pPr>
        <w:pStyle w:val="Heading1"/>
      </w:pPr>
      <w:r>
        <w:t xml:space="preserve">The Economist Marketing Plan: Capturing the São Paulo Market</w:t>
      </w:r>
    </w:p>
    <w:bookmarkStart w:id="20" w:name="executive-summary"/>
    <w:p>
      <w:pPr>
        <w:pStyle w:val="Heading2"/>
      </w:pPr>
      <w:r>
        <w:t xml:space="preserve">Executive Summary</w:t>
      </w:r>
    </w:p>
    <w:p>
      <w:pPr>
        <w:pStyle w:val="FirstParagraph"/>
      </w:pPr>
      <w:r>
        <w:t xml:space="preserve">This comprehensive Marketing Plan outlines strategic initiatives for The Economist's expansion in Brazil, with São Paulo as the primary focus market. Recognizing São Paulo's status as Brazil's economic epicenter—contributing over 30% of national GDP and housing 15 million residents—the plan targets premium business professionals to drive subscription growth by 25% within 18 months. The Economist will leverage its global authority on economics and geopolitics while implementing hyper-localized tactics tailored to São Paulo's unique business ecosystem, ensuring the brand remains synonymous with strategic insight for Brazil's decision-makers.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critical battleground for premium media in Brazil. With 37% of the nation's Fortune 500 companies headquartered here and an affluent business class growing at 4.8% annually (IBGE, 2023), the market demands sophisticated content beyond traditional news cycles. Competitors like</w:t>
      </w:r>
      <w:r>
        <w:t xml:space="preserve"> </w:t>
      </w:r>
      <w:r>
        <w:rPr>
          <w:iCs/>
          <w:i/>
        </w:rPr>
        <w:t xml:space="preserve">Valor Econômico</w:t>
      </w:r>
      <w:r>
        <w:t xml:space="preserve"> </w:t>
      </w:r>
      <w:r>
        <w:t xml:space="preserve">and</w:t>
      </w:r>
      <w:r>
        <w:t xml:space="preserve"> </w:t>
      </w:r>
      <w:r>
        <w:rPr>
          <w:iCs/>
          <w:i/>
        </w:rPr>
        <w:t xml:space="preserve">Folha de S.Paulo</w:t>
      </w:r>
      <w:r>
        <w:t xml:space="preserve"> </w:t>
      </w:r>
      <w:r>
        <w:t xml:space="preserve">dominate local coverage but lack The Economist's global perspective. Recent data shows Brazilian business readers spend 57% more time on in-depth analytical content than general news, creating a significant opportunity for The Economist to position itself as the indispensable intelligence source. Crucially, São Paulo's digital adoption rate (89%) enables seamless integration of our omnichannel strategy.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Senior Executives (60%):</w:t>
      </w:r>
      <w:r>
        <w:t xml:space="preserve"> </w:t>
      </w:r>
      <w:r>
        <w:t xml:space="preserve">CEOs, CFOs, and board members of multinational corporations in São Paulo's financial district (Av. Paulista) and industrial hubs (Indaiatuba). They require geopolitical foresight for investment decisions.</w:t>
      </w:r>
    </w:p>
    <w:p>
      <w:pPr>
        <w:numPr>
          <w:ilvl w:val="0"/>
          <w:numId w:val="1001"/>
        </w:numPr>
        <w:pStyle w:val="Compact"/>
      </w:pPr>
      <w:r>
        <w:rPr>
          <w:bCs/>
          <w:b/>
        </w:rPr>
        <w:t xml:space="preserve">Policymakers &amp; Academics (25%):</w:t>
      </w:r>
      <w:r>
        <w:t xml:space="preserve"> </w:t>
      </w:r>
      <w:r>
        <w:t xml:space="preserve">Government officials at state/federal levels and university professors at USP, FGV, and Insper who influence economic discourse.</w:t>
      </w:r>
    </w:p>
    <w:p>
      <w:pPr>
        <w:numPr>
          <w:ilvl w:val="0"/>
          <w:numId w:val="1001"/>
        </w:numPr>
        <w:pStyle w:val="Compact"/>
      </w:pPr>
      <w:r>
        <w:rPr>
          <w:bCs/>
          <w:b/>
        </w:rPr>
        <w:t xml:space="preserve">High-Net-Worth Individuals (15%):</w:t>
      </w:r>
      <w:r>
        <w:t xml:space="preserve"> </w:t>
      </w:r>
      <w:r>
        <w:t xml:space="preserve">Entrepreneurs and investors managing assets exceeding R$10M who value exclusive market analysis.</w:t>
      </w:r>
    </w:p>
    <w:p>
      <w:pPr>
        <w:pStyle w:val="FirstParagraph"/>
      </w:pPr>
      <w:r>
        <w:t xml:space="preserve">This segment generates 82% of The Economist's revenue potential in Brazil, with São Paulo accounting for 63% of total subscriptions in the country. Their key pain point: fragmented access to actionable global economic intelligence relevant to Brazilian markets.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new paid subscriptions in Brazil São Paulo (vs. current 6,500).</w:t>
      </w:r>
    </w:p>
    <w:p>
      <w:pPr>
        <w:numPr>
          <w:ilvl w:val="0"/>
          <w:numId w:val="1002"/>
        </w:numPr>
        <w:pStyle w:val="Compact"/>
      </w:pPr>
      <w:r>
        <w:t xml:space="preserve">Increase digital engagement by 45% through São Paulo-specific content.</w:t>
      </w:r>
    </w:p>
    <w:p>
      <w:pPr>
        <w:numPr>
          <w:ilvl w:val="0"/>
          <w:numId w:val="1002"/>
        </w:numPr>
        <w:pStyle w:val="Compact"/>
      </w:pPr>
      <w:r>
        <w:t xml:space="preserve">Attain 35% brand recall in São Paulo's professional circles (from current 22%).</w:t>
      </w:r>
    </w:p>
    <w:bookmarkEnd w:id="23"/>
    <w:bookmarkStart w:id="24" w:name="Xddadd7e5321177ed5b9b194b1f8f3da8dc41c6a"/>
    <w:p>
      <w:pPr>
        <w:pStyle w:val="Heading2"/>
      </w:pPr>
      <w:r>
        <w:t xml:space="preserve">Strategic Initiatives for Brazil São Paulo</w:t>
      </w:r>
    </w:p>
    <w:p>
      <w:pPr>
        <w:pStyle w:val="FirstParagraph"/>
      </w:pPr>
      <w:r>
        <w:rPr>
          <w:bCs/>
          <w:b/>
        </w:rPr>
        <w:t xml:space="preserve">Hyper-Localized Content Strategy:</w:t>
      </w:r>
      <w:r>
        <w:t xml:space="preserve"> </w:t>
      </w:r>
      <w:r>
        <w:t xml:space="preserve">Launch "São Paulo Lens" – a weekly digital supplement analyzing how global trends (e.g., US-China trade wars, EU carbon taxes) impact Brazilian industries like agribusiness, automotive, and fintech. Partner with São Paulo-based think tanks (e.g., IPEA) for data co-creation. Example: "The Amazon Tariff Effect on Soy Exporters" with exclusive data from the São Paulo Stock Exchange.</w:t>
      </w:r>
    </w:p>
    <w:p>
      <w:pPr>
        <w:pStyle w:val="BodyText"/>
      </w:pPr>
      <w:r>
        <w:rPr>
          <w:bCs/>
          <w:b/>
        </w:rPr>
        <w:t xml:space="preserve">High-Touch B2B Engagement:</w:t>
      </w:r>
      <w:r>
        <w:t xml:space="preserve"> </w:t>
      </w:r>
      <w:r>
        <w:t xml:space="preserve">Implement a dedicated Brazil São Paulo sales team offering personalized content bundles at enterprise pricing. Target 50 Fortune 500 companies for corporate subscriptions, including Petrobras, JBS, and Itaú Unibanco. Host quarterly "Economist Insight Forums" in São Paulo's premium venues (e.g., Hotel Fasano), featuring local economists like Maria Fernanda Espírito Santo analyzing Brazil's 2025 economic outlook.</w:t>
      </w:r>
    </w:p>
    <w:p>
      <w:pPr>
        <w:pStyle w:val="BodyText"/>
      </w:pPr>
      <w:r>
        <w:rPr>
          <w:bCs/>
          <w:b/>
        </w:rPr>
        <w:t xml:space="preserve">Digital &amp; Social Strategy:</w:t>
      </w:r>
      <w:r>
        <w:t xml:space="preserve"> </w:t>
      </w:r>
      <w:r>
        <w:t xml:space="preserve">Develop a Portuguese-language mobile app with São Paulo-centric features:</w:t>
      </w:r>
    </w:p>
    <w:p>
      <w:pPr>
        <w:numPr>
          <w:ilvl w:val="0"/>
          <w:numId w:val="1003"/>
        </w:numPr>
        <w:pStyle w:val="Compact"/>
      </w:pPr>
      <w:r>
        <w:t xml:space="preserve">Real-time alerts on São Paulo-specific events (e.g., "FIESP Meeting on Export Tax Changes")</w:t>
      </w:r>
    </w:p>
    <w:p>
      <w:pPr>
        <w:numPr>
          <w:ilvl w:val="0"/>
          <w:numId w:val="1003"/>
        </w:numPr>
        <w:pStyle w:val="Compact"/>
      </w:pPr>
      <w:r>
        <w:t xml:space="preserve">LinkedIn content tailored for Brazilian professionals using #EconomistSP hashtags</w:t>
      </w:r>
    </w:p>
    <w:p>
      <w:pPr>
        <w:numPr>
          <w:ilvl w:val="0"/>
          <w:numId w:val="1003"/>
        </w:numPr>
        <w:pStyle w:val="Compact"/>
      </w:pPr>
      <w:r>
        <w:t xml:space="preserve">Collaborations with influential São Paulo-based economists for Instagram Live sessions</w:t>
      </w:r>
    </w:p>
    <w:p>
      <w:pPr>
        <w:pStyle w:val="FirstParagraph"/>
      </w:pPr>
      <w:r>
        <w:rPr>
          <w:bCs/>
          <w:b/>
        </w:rPr>
        <w:t xml:space="preserve">Community Building:</w:t>
      </w:r>
      <w:r>
        <w:t xml:space="preserve"> </w:t>
      </w:r>
      <w:r>
        <w:t xml:space="preserve">Sponsor the São Paulo International Business Summit (SBIS) as "Official Media Partner," creating exclusive content for attendees. Launch "Economist Leaders Network" – a closed LinkedIn group accessible to subscribers with networking opportunities among 500+ São Paulo executives.</w:t>
      </w:r>
    </w:p>
    <w:bookmarkEnd w:id="24"/>
    <w:bookmarkStart w:id="25" w:name="budget-allocation"/>
    <w:p>
      <w:pPr>
        <w:pStyle w:val="Heading2"/>
      </w:pPr>
      <w:r>
        <w:t xml:space="preserve">Budget Allocation</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Hiper-Local Content Development (São Paulo Lens)</w:t>
      </w:r>
    </w:p>
    <w:p>
      <w:pPr>
        <w:pStyle w:val="BodyText"/>
      </w:pPr>
      <w:r>
        <w:t xml:space="preserve">35%</w:t>
      </w:r>
    </w:p>
    <w:p>
      <w:pPr>
        <w:pStyle w:val="BodyText"/>
      </w:pPr>
      <w:r>
        <w:t xml:space="preserve">Digital subscriptions from Brazil São Paulo, content share rate</w:t>
      </w:r>
    </w:p>
    <w:p>
      <w:pPr>
        <w:pStyle w:val="BodyText"/>
      </w:pPr>
      <w:r>
        <w:t xml:space="preserve">B2B Sales Team &amp; Enterprise Partnerships</w:t>
      </w:r>
    </w:p>
    <w:p>
      <w:pPr>
        <w:pStyle w:val="BodyText"/>
      </w:pPr>
      <w:r>
        <w:t xml:space="preserve">25%</w:t>
      </w:r>
    </w:p>
    <w:p>
      <w:pPr>
        <w:pStyle w:val="BodyText"/>
      </w:pPr>
      <w:r>
        <w:t xml:space="preserve">Corporate subscription conversions, CLV increase</w:t>
      </w:r>
    </w:p>
    <w:p>
      <w:pPr>
        <w:pStyle w:val="BodyText"/>
      </w:pPr>
      <w:r>
        <w:t xml:space="preserve">São Paulo Events (Insight Forums, SBIS Sponsorship)</w:t>
      </w:r>
    </w:p>
    <w:p>
      <w:pPr>
        <w:pStyle w:val="BodyText"/>
      </w:pPr>
      <w:r>
        <w:t xml:space="preserve">20%</w:t>
      </w:r>
    </w:p>
    <w:p>
      <w:pPr>
        <w:pStyle w:val="BodyText"/>
      </w:pPr>
      <w:r>
        <w:t xml:space="preserve">Event attendance, lead generation</w:t>
      </w:r>
    </w:p>
    <w:p>
      <w:pPr>
        <w:pStyle w:val="BodyText"/>
      </w:pPr>
      <w:r>
        <w:t xml:space="preserve">Digital Campaigns &amp; Social Media</w:t>
      </w:r>
    </w:p>
    <w:p>
      <w:pPr>
        <w:pStyle w:val="BodyText"/>
      </w:pPr>
      <w:r>
        <w:t xml:space="preserve">15%</w:t>
      </w:r>
    </w:p>
    <w:p>
      <w:pPr>
        <w:pStyle w:val="BodyText"/>
      </w:pPr>
      <w:r>
        <w:t xml:space="preserve">User acquisition cost, engagement rate</w:t>
      </w:r>
    </w:p>
    <w:p>
      <w:pPr>
        <w:pStyle w:val="BodyText"/>
      </w:pPr>
      <w:r>
        <w:t xml:space="preserve">Analytics &amp; Optimization</w:t>
      </w:r>
    </w:p>
    <w:p>
      <w:pPr>
        <w:pStyle w:val="BodyText"/>
      </w:pPr>
      <w:r>
        <w:t xml:space="preserve">5%</w:t>
      </w:r>
    </w:p>
    <w:p>
      <w:pPr>
        <w:pStyle w:val="BodyText"/>
      </w:pPr>
      <w:r>
        <w:t xml:space="preserve">A/B test results, KPI alignment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"São Paulo Lens" content pillar; recruit local sales team; secure SBIS sponsorship.</w:t>
      </w:r>
    </w:p>
    <w:p>
      <w:pPr>
        <w:pStyle w:val="BodyText"/>
      </w:pPr>
      <w:r>
        <w:rPr>
          <w:bCs/>
          <w:b/>
        </w:rPr>
        <w:t xml:space="preserve">Months 4-9:</w:t>
      </w:r>
      <w:r>
        <w:t xml:space="preserve"> </w:t>
      </w:r>
      <w:r>
        <w:t xml:space="preserve">Host first Insight Forum (Q3); deploy app with São Paulo-specific features; initiate enterprise sales outreach.</w:t>
      </w:r>
    </w:p>
    <w:p>
      <w:pPr>
        <w:pStyle w:val="BodyText"/>
      </w:pPr>
      <w:r>
        <w:rPr>
          <w:bCs/>
          <w:b/>
        </w:rPr>
        <w:t xml:space="preserve">Months 10-18:</w:t>
      </w:r>
      <w:r>
        <w:t xml:space="preserve"> </w:t>
      </w:r>
      <w:r>
        <w:t xml:space="preserve">Scale successful tactics; expand "Economist Leaders Network" to 2,000+ members; publish annual Brazil Economic Report.</w:t>
      </w:r>
    </w:p>
    <w:bookmarkEnd w:id="26"/>
    <w:bookmarkStart w:id="27" w:name="kpis-measurement"/>
    <w:p>
      <w:pPr>
        <w:pStyle w:val="Heading2"/>
      </w:pPr>
      <w:r>
        <w:t xml:space="preserve">KPIs &amp; Measurement</w:t>
      </w:r>
    </w:p>
    <w:p>
      <w:pPr>
        <w:numPr>
          <w:ilvl w:val="0"/>
          <w:numId w:val="1004"/>
        </w:numPr>
        <w:pStyle w:val="Compact"/>
      </w:pPr>
      <w:r>
        <w:rPr>
          <w:bCs/>
          <w:b/>
        </w:rPr>
        <w:t xml:space="preserve">Primary:</w:t>
      </w:r>
      <w:r>
        <w:t xml:space="preserve"> </w:t>
      </w:r>
      <w:r>
        <w:t xml:space="preserve">Subscription growth in São Paulo (tracked via geo-targeted sign-ups)</w:t>
      </w:r>
    </w:p>
    <w:p>
      <w:pPr>
        <w:numPr>
          <w:ilvl w:val="0"/>
          <w:numId w:val="1004"/>
        </w:numPr>
        <w:pStyle w:val="Compact"/>
      </w:pPr>
      <w:r>
        <w:rPr>
          <w:bCs/>
          <w:b/>
        </w:rPr>
        <w:t xml:space="preserve">Secondary:</w:t>
      </w:r>
      <w:r>
        <w:t xml:space="preserve"> </w:t>
      </w:r>
      <w:r>
        <w:t xml:space="preserve">Engagement depth (avg. time on "São Paulo Lens" content &gt; 6 minutes), event conversion rate</w:t>
      </w:r>
    </w:p>
    <w:p>
      <w:pPr>
        <w:numPr>
          <w:ilvl w:val="0"/>
          <w:numId w:val="1004"/>
        </w:numPr>
        <w:pStyle w:val="Compact"/>
      </w:pPr>
      <w:r>
        <w:rPr>
          <w:bCs/>
          <w:b/>
        </w:rPr>
        <w:t xml:space="preserve">Tertiary:</w:t>
      </w:r>
      <w:r>
        <w:t xml:space="preserve"> </w:t>
      </w:r>
      <w:r>
        <w:t xml:space="preserve">Brand sentiment in São Paulo professional networks (via quarterly Net Promoter Score surveys)</w:t>
      </w:r>
    </w:p>
    <w:p>
      <w:pPr>
        <w:pStyle w:val="FirstParagraph"/>
      </w:pPr>
      <w:r>
        <w:t xml:space="preserve">All metrics will be monitored through a dedicated Brazil São Paulo dashboard, with monthly strategy adjustments based on local feedback loops. The success of this Marketing Plan hinges on our ability to transform The Economist from a global publication into an indispensable São Paulo business ally.</w:t>
      </w:r>
    </w:p>
    <w:bookmarkEnd w:id="27"/>
    <w:bookmarkStart w:id="28" w:name="conclusion"/>
    <w:p>
      <w:pPr>
        <w:pStyle w:val="Heading2"/>
      </w:pPr>
      <w:r>
        <w:t xml:space="preserve">Conclusion</w:t>
      </w:r>
    </w:p>
    <w:p>
      <w:pPr>
        <w:pStyle w:val="FirstParagraph"/>
      </w:pPr>
      <w:r>
        <w:t xml:space="preserve">This Marketing Plan establishes The Economist as the strategic intelligence partner for Brazil's São Paulo leadership ecosystem. By embedding hyper-local relevance within our global brand ethos, we will capture market share from competitors who fail to contextualize international economics for Brazil's unique challenges. São Paulo’s concentration of capital and decision-makers makes it the perfect proving ground for national expansion—ensuring The Economist becomes synonymous with economic foresight across all Brazilian business corridors. The time to engage is now: as Brazil navigates complex transitions in energy, trade, and technology, São Paulo executives will demand the same level of insight from The Economist that they expect from their most trusted advisors.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Brazil São Paulo</dc:title>
  <dc:creator/>
  <dc:language>en</dc:language>
  <cp:keywords/>
  <dcterms:created xsi:type="dcterms:W3CDTF">2026-07-24T11:26:57Z</dcterms:created>
  <dcterms:modified xsi:type="dcterms:W3CDTF">2026-07-24T11:26:57Z</dcterms:modified>
</cp:coreProperties>
</file>

<file path=docProps/custom.xml><?xml version="1.0" encoding="utf-8"?>
<Properties xmlns="http://schemas.openxmlformats.org/officeDocument/2006/custom-properties" xmlns:vt="http://schemas.openxmlformats.org/officeDocument/2006/docPropsVTypes"/>
</file>