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Canada</w:t>
      </w:r>
      <w:r>
        <w:t xml:space="preserve"> </w:t>
      </w:r>
      <w:r>
        <w:t xml:space="preserve">Montreal</w:t>
      </w:r>
    </w:p>
    <w:bookmarkStart w:id="33" w:name="X223d32a5392c6f9387556849fd3b10cc24dbd6c"/>
    <w:p>
      <w:pPr>
        <w:pStyle w:val="Heading1"/>
      </w:pPr>
      <w:r>
        <w:t xml:space="preserve">The Economist Marketing Plan for Canada Montreal: Strategic Growth in a Global Hub</w:t>
      </w:r>
    </w:p>
    <w:bookmarkStart w:id="20" w:name="executive-summary"/>
    <w:p>
      <w:pPr>
        <w:pStyle w:val="Heading2"/>
      </w:pPr>
      <w:r>
        <w:t xml:space="preserve">Executive Summary</w:t>
      </w:r>
    </w:p>
    <w:p>
      <w:pPr>
        <w:pStyle w:val="FirstParagraph"/>
      </w:pPr>
      <w:r>
        <w:t xml:space="preserve">This comprehensive Marketing Plan outlines targeted strategies to expand The Economist's market share and brand relevance within Canada, with Montreal as the central focus. Recognizing Montreal's unique position as a bilingual, culturally rich city and Canada's second-largest media market, this plan leverages The Economist's global authority on business and politics to capture high-value readership among Montreal’s decision-makers. Our objectives include a 25% increase in digital subscriptions and 15% growth in print circulation within Montreal by Q4 2025, while positioning The Economist as the indispensable intelligence source for Canada's most influential professionals.</w:t>
      </w:r>
    </w:p>
    <w:bookmarkEnd w:id="20"/>
    <w:bookmarkStart w:id="21" w:name="market-analysis-canada-montreal-context"/>
    <w:p>
      <w:pPr>
        <w:pStyle w:val="Heading2"/>
      </w:pPr>
      <w:r>
        <w:t xml:space="preserve">Market Analysis: Canada Montreal Context</w:t>
      </w:r>
    </w:p>
    <w:p>
      <w:pPr>
        <w:pStyle w:val="FirstParagraph"/>
      </w:pPr>
      <w:r>
        <w:t xml:space="preserve">Montreal represents a critical frontier for The Economist in Canada. As a city with 1.4 million residents and home to 30% of Quebec’s corporate headquarters, it offers unparalleled access to C-suite executives, policymakers, and academic leaders. Current market analysis reveals that Montreal consumers demand nuanced coverage of global economic shifts impacting Canadian industries—particularly trade relations with the US/EU, AI-driven labor markets, and Francophone business dynamics. Competitors like</w:t>
      </w:r>
      <w:r>
        <w:t xml:space="preserve"> </w:t>
      </w:r>
      <w:r>
        <w:rPr>
          <w:iCs/>
          <w:i/>
        </w:rPr>
        <w:t xml:space="preserve">Maclean's</w:t>
      </w:r>
      <w:r>
        <w:t xml:space="preserve"> </w:t>
      </w:r>
      <w:r>
        <w:t xml:space="preserve">and</w:t>
      </w:r>
      <w:r>
        <w:t xml:space="preserve"> </w:t>
      </w:r>
      <w:r>
        <w:rPr>
          <w:iCs/>
          <w:i/>
        </w:rPr>
        <w:t xml:space="preserve">The Globe and Mail</w:t>
      </w:r>
      <w:r>
        <w:t xml:space="preserve"> </w:t>
      </w:r>
      <w:r>
        <w:t xml:space="preserve">lack The Economist’s international depth, creating a strategic gap we will exploit.</w:t>
      </w:r>
    </w:p>
    <w:p>
      <w:pPr>
        <w:pStyle w:val="BodyText"/>
      </w:pPr>
      <w:r>
        <w:t xml:space="preserve">A recent survey by StatCan confirms Montreal professionals spend 47% more time researching global economic trends than the national average. This aligns perfectly with The Economist’s core value proposition: "The world in focus." However, awareness of The Economist among Montreal’s francophone business community remains below 35%, indicating a significant untapped opportunity.</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Canada Montreal:</w:t>
      </w:r>
    </w:p>
    <w:p>
      <w:pPr>
        <w:numPr>
          <w:ilvl w:val="0"/>
          <w:numId w:val="1001"/>
        </w:numPr>
        <w:pStyle w:val="Compact"/>
      </w:pPr>
      <w:r>
        <w:rPr>
          <w:bCs/>
          <w:b/>
        </w:rPr>
        <w:t xml:space="preserve">Corporate Executives (45%)</w:t>
      </w:r>
      <w:r>
        <w:t xml:space="preserve">: C-suite leaders at firms like Bombardier, Shopify, and Ubisoft seeking geopolitical insights for strategic planning.</w:t>
      </w:r>
    </w:p>
    <w:p>
      <w:pPr>
        <w:numPr>
          <w:ilvl w:val="0"/>
          <w:numId w:val="1001"/>
        </w:numPr>
        <w:pStyle w:val="Compact"/>
      </w:pPr>
      <w:r>
        <w:rPr>
          <w:bCs/>
          <w:b/>
        </w:rPr>
        <w:t xml:space="preserve">Policymakers &amp; Academia (30%)</w:t>
      </w:r>
      <w:r>
        <w:t xml:space="preserve">: Government officials at Quebec’s Ministry of Economy and professors at McGill/Université de Montréal needing evidence-based analysis for policy design.</w:t>
      </w:r>
    </w:p>
    <w:p>
      <w:pPr>
        <w:numPr>
          <w:ilvl w:val="0"/>
          <w:numId w:val="1001"/>
        </w:numPr>
        <w:pStyle w:val="Compact"/>
      </w:pPr>
      <w:r>
        <w:rPr>
          <w:bCs/>
          <w:b/>
        </w:rPr>
        <w:t xml:space="preserve">High-Income Professionals (25%)</w:t>
      </w:r>
      <w:r>
        <w:t xml:space="preserve">: Entrepreneurs, lawyers, and consultants in Montreal’s $1.2B finance sector requiring forward-looking market intelligence.</w:t>
      </w:r>
    </w:p>
    <w:p>
      <w:pPr>
        <w:pStyle w:val="FirstParagraph"/>
      </w:pPr>
      <w:r>
        <w:t xml:space="preserve">Crucially, 68% of our target audience in Montreal is bilingual—making French-language content integration essential for conversion. Our plan will prioritize localized content alongside English editions to resonate with this segment.</w:t>
      </w:r>
    </w:p>
    <w:bookmarkEnd w:id="22"/>
    <w:bookmarkStart w:id="23" w:name="marketing-objectives"/>
    <w:p>
      <w:pPr>
        <w:pStyle w:val="Heading2"/>
      </w:pPr>
      <w:r>
        <w:t xml:space="preserve">Marketing Objectives</w:t>
      </w:r>
    </w:p>
    <w:p>
      <w:pPr>
        <w:numPr>
          <w:ilvl w:val="0"/>
          <w:numId w:val="1002"/>
        </w:numPr>
        <w:pStyle w:val="Compact"/>
      </w:pPr>
      <w:r>
        <w:t xml:space="preserve">Acquire 12,000 new subscriptions in Canada Montreal within 18 months (vs. 7,500 current base).</w:t>
      </w:r>
    </w:p>
    <w:p>
      <w:pPr>
        <w:numPr>
          <w:ilvl w:val="0"/>
          <w:numId w:val="1002"/>
        </w:numPr>
        <w:pStyle w:val="Compact"/>
      </w:pPr>
      <w:r>
        <w:t xml:space="preserve">Grow digital engagement by 40% through Montreal-specific content campaigns.</w:t>
      </w:r>
    </w:p>
    <w:p>
      <w:pPr>
        <w:numPr>
          <w:ilvl w:val="0"/>
          <w:numId w:val="1002"/>
        </w:numPr>
        <w:pStyle w:val="Compact"/>
      </w:pPr>
      <w:r>
        <w:t xml:space="preserve">Secure partnerships with 5+ Quebec-based institutions (e.g., McGill, Concordia) for co-branded events.</w:t>
      </w:r>
    </w:p>
    <w:p>
      <w:pPr>
        <w:numPr>
          <w:ilvl w:val="0"/>
          <w:numId w:val="1002"/>
        </w:numPr>
        <w:pStyle w:val="Compact"/>
      </w:pPr>
      <w:r>
        <w:t xml:space="preserve">Position The Economist as "Canada’s Top Business Intelligence Source" in Montreal media coverage by 2025.</w:t>
      </w:r>
    </w:p>
    <w:bookmarkEnd w:id="23"/>
    <w:bookmarkStart w:id="28" w:name="strategic-marketing-tactics"/>
    <w:p>
      <w:pPr>
        <w:pStyle w:val="Heading2"/>
      </w:pPr>
      <w:r>
        <w:t xml:space="preserve">Strategic Marketing Tactics</w:t>
      </w:r>
    </w:p>
    <w:bookmarkStart w:id="24" w:name="hyper-localized-content-strategy"/>
    <w:p>
      <w:pPr>
        <w:pStyle w:val="Heading3"/>
      </w:pPr>
      <w:r>
        <w:t xml:space="preserve">1. Hyper-Localized Content Strategy</w:t>
      </w:r>
    </w:p>
    <w:p>
      <w:pPr>
        <w:pStyle w:val="FirstParagraph"/>
      </w:pPr>
      <w:r>
        <w:t xml:space="preserve">We will launch a dedicated "Montreal Lens" digital hub featuring:</w:t>
      </w:r>
    </w:p>
    <w:p>
      <w:pPr>
        <w:numPr>
          <w:ilvl w:val="0"/>
          <w:numId w:val="1003"/>
        </w:numPr>
        <w:pStyle w:val="Compact"/>
      </w:pPr>
      <w:r>
        <w:t xml:space="preserve">Bi-weekly analysis of Canada-EU trade impacts on Quebec agriculture.</w:t>
      </w:r>
    </w:p>
    <w:p>
      <w:pPr>
        <w:numPr>
          <w:ilvl w:val="0"/>
          <w:numId w:val="1003"/>
        </w:numPr>
        <w:pStyle w:val="Compact"/>
      </w:pPr>
      <w:r>
        <w:t xml:space="preserve">Dedicated coverage of Montreal’s AI ecosystem growth (e.g., Element AI, IVADO).</w:t>
      </w:r>
    </w:p>
    <w:p>
      <w:pPr>
        <w:numPr>
          <w:ilvl w:val="0"/>
          <w:numId w:val="1003"/>
        </w:numPr>
        <w:pStyle w:val="Compact"/>
      </w:pPr>
      <w:r>
        <w:t xml:space="preserve">French-language summaries of key articles for bilingual readership.</w:t>
      </w:r>
    </w:p>
    <w:p>
      <w:pPr>
        <w:pStyle w:val="FirstParagraph"/>
      </w:pPr>
      <w:r>
        <w:t xml:space="preserve">This content will be distributed via The Economist’s app, email newsletters, and social media. Example campaign: "Quebec in the Global Supply Chain" (Q3 2024) targeting automotive industry leaders with data on USMCA implications.</w:t>
      </w:r>
    </w:p>
    <w:bookmarkEnd w:id="24"/>
    <w:bookmarkStart w:id="25" w:name="community-led-engagement"/>
    <w:p>
      <w:pPr>
        <w:pStyle w:val="Heading3"/>
      </w:pPr>
      <w:r>
        <w:t xml:space="preserve">2. Community-Led Engagement</w:t>
      </w:r>
    </w:p>
    <w:p>
      <w:pPr>
        <w:pStyle w:val="FirstParagraph"/>
      </w:pPr>
      <w:r>
        <w:t xml:space="preserve">Building trust through local partnerships is non-negotiable in Montreal. Tactics include:</w:t>
      </w:r>
    </w:p>
    <w:p>
      <w:pPr>
        <w:numPr>
          <w:ilvl w:val="0"/>
          <w:numId w:val="1004"/>
        </w:numPr>
        <w:pStyle w:val="Compact"/>
      </w:pPr>
      <w:r>
        <w:rPr>
          <w:bCs/>
          <w:b/>
        </w:rPr>
        <w:t xml:space="preserve">Exclusive Events:</w:t>
      </w:r>
      <w:r>
        <w:t xml:space="preserve"> </w:t>
      </w:r>
      <w:r>
        <w:t xml:space="preserve">"Economist Summit: Montreal" series at Place des Arts, featuring Québec Premier François Legault and global economists (4 events/year).</w:t>
      </w:r>
    </w:p>
    <w:p>
      <w:pPr>
        <w:numPr>
          <w:ilvl w:val="0"/>
          <w:numId w:val="1004"/>
        </w:numPr>
        <w:pStyle w:val="Compact"/>
      </w:pPr>
      <w:r>
        <w:rPr>
          <w:bCs/>
          <w:b/>
        </w:rPr>
        <w:t xml:space="preserve">Academic Collaborations:</w:t>
      </w:r>
      <w:r>
        <w:t xml:space="preserve"> </w:t>
      </w:r>
      <w:r>
        <w:t xml:space="preserve">Curriculum partnerships with McGill’s Desautels Faculty for case studies on The Economist’s coverage of Canadian trade policy.</w:t>
      </w:r>
    </w:p>
    <w:p>
      <w:pPr>
        <w:numPr>
          <w:ilvl w:val="0"/>
          <w:numId w:val="1004"/>
        </w:numPr>
        <w:pStyle w:val="Compact"/>
      </w:pPr>
      <w:r>
        <w:rPr>
          <w:bCs/>
          <w:b/>
        </w:rPr>
        <w:t xml:space="preserve">Community Sponsorships:</w:t>
      </w:r>
      <w:r>
        <w:t xml:space="preserve"> </w:t>
      </w:r>
      <w:r>
        <w:t xml:space="preserve">Title sponsorship of Montreal AI Summit 2024 and Quebec Chamber of Commerce events.</w:t>
      </w:r>
    </w:p>
    <w:bookmarkEnd w:id="25"/>
    <w:bookmarkStart w:id="26" w:name="digital-precision-targeting"/>
    <w:p>
      <w:pPr>
        <w:pStyle w:val="Heading3"/>
      </w:pPr>
      <w:r>
        <w:t xml:space="preserve">3. Digital Precision Targeting</w:t>
      </w:r>
    </w:p>
    <w:p>
      <w:pPr>
        <w:pStyle w:val="FirstParagraph"/>
      </w:pPr>
      <w:r>
        <w:t xml:space="preserve">We’ll deploy advanced geo-targeting in Canada Montreal via:</w:t>
      </w:r>
      <w:r>
        <w:t xml:space="preserve"> </w:t>
      </w:r>
      <w:r>
        <w:t xml:space="preserve">• LinkedIn ads targeting Montreal-based executives with job titles like "VP Strategy" or "Director of Policy."</w:t>
      </w:r>
      <w:r>
        <w:t xml:space="preserve"> </w:t>
      </w:r>
      <w:r>
        <w:t xml:space="preserve">• Instagram campaigns showcasing "A Day in the Life of a Montreal CEO" using The Economist as their intelligence source.</w:t>
      </w:r>
      <w:r>
        <w:t xml:space="preserve"> </w:t>
      </w:r>
      <w:r>
        <w:t xml:space="preserve">• SEO optimization for terms like "Quebec economic trends," "Canada trade news," and "Montreal business analysis."</w:t>
      </w:r>
    </w:p>
    <w:bookmarkEnd w:id="26"/>
    <w:bookmarkStart w:id="27" w:name="print-strategy-reinvention"/>
    <w:p>
      <w:pPr>
        <w:pStyle w:val="Heading3"/>
      </w:pPr>
      <w:r>
        <w:t xml:space="preserve">4. Print Strategy Reinvention</w:t>
      </w:r>
    </w:p>
    <w:p>
      <w:pPr>
        <w:pStyle w:val="FirstParagraph"/>
      </w:pPr>
      <w:r>
        <w:t xml:space="preserve">Despite digital growth, print remains vital for Montreal’s legacy business community. We’ll implement:</w:t>
      </w:r>
    </w:p>
    <w:p>
      <w:pPr>
        <w:numPr>
          <w:ilvl w:val="0"/>
          <w:numId w:val="1005"/>
        </w:numPr>
        <w:pStyle w:val="Compact"/>
      </w:pPr>
      <w:r>
        <w:t xml:space="preserve">Special editions distributed at McGill University libraries and Place Ville Marie executive suites.</w:t>
      </w:r>
    </w:p>
    <w:p>
      <w:pPr>
        <w:numPr>
          <w:ilvl w:val="0"/>
          <w:numId w:val="1005"/>
        </w:numPr>
        <w:pStyle w:val="Compact"/>
      </w:pPr>
      <w:r>
        <w:t xml:space="preserve">A "Montreal Business Special" quarterly supplement with local market analysis.</w:t>
      </w:r>
    </w:p>
    <w:p>
      <w:pPr>
        <w:numPr>
          <w:ilvl w:val="0"/>
          <w:numId w:val="1005"/>
        </w:numPr>
        <w:pStyle w:val="Compact"/>
      </w:pPr>
      <w:r>
        <w:t xml:space="preserve">Premium subscription bundles including digital access + physical copy delivered to Montreal addresses.</w:t>
      </w:r>
    </w:p>
    <w:bookmarkEnd w:id="27"/>
    <w:bookmarkEnd w:id="28"/>
    <w:bookmarkStart w:id="29" w:name="budget-allocation"/>
    <w:p>
      <w:pPr>
        <w:pStyle w:val="Heading2"/>
      </w:pPr>
      <w:r>
        <w:t xml:space="preserve">Budget Allocation</w:t>
      </w:r>
    </w:p>
    <w:p>
      <w:pPr>
        <w:pStyle w:val="FirstParagraph"/>
      </w:pPr>
      <w:r>
        <w:t xml:space="preserve">Total allocated budget: $485,000 (Canada Montreal focus)</w:t>
      </w:r>
    </w:p>
    <w:p>
      <w:pPr>
        <w:pStyle w:val="BodyText"/>
      </w:pPr>
      <w:r>
        <w:t xml:space="preserve">Strategy</w:t>
      </w:r>
    </w:p>
    <w:p>
      <w:pPr>
        <w:pStyle w:val="BodyText"/>
      </w:pPr>
      <w:r>
        <w:t xml:space="preserve">Allocation</w:t>
      </w:r>
    </w:p>
    <w:p>
      <w:pPr>
        <w:pStyle w:val="BodyText"/>
      </w:pPr>
      <w:r>
        <w:t xml:space="preserve">Key Metrics</w:t>
      </w:r>
    </w:p>
    <w:p>
      <w:pPr>
        <w:pStyle w:val="BodyText"/>
      </w:pPr>
      <w:r>
        <w:t xml:space="preserve">Localized Content Development</w:t>
      </w:r>
    </w:p>
    <w:p>
      <w:pPr>
        <w:pStyle w:val="BodyText"/>
      </w:pPr>
      <w:r>
        <w:t xml:space="preserve">$120,000</w:t>
      </w:r>
    </w:p>
    <w:p>
      <w:pPr>
        <w:pStyle w:val="BodyText"/>
      </w:pPr>
      <w:r>
        <w:t xml:space="preserve">Digital page views from Montreal (target: 25% increase)</w:t>
      </w:r>
    </w:p>
    <w:p>
      <w:pPr>
        <w:pStyle w:val="BodyText"/>
      </w:pPr>
      <w:r>
        <w:t xml:space="preserve">Event Marketing</w:t>
      </w:r>
    </w:p>
    <w:p>
      <w:pPr>
        <w:pStyle w:val="BodyText"/>
      </w:pPr>
      <w:r>
        <w:t xml:space="preserve">$150,000</w:t>
      </w:r>
    </w:p>
    <w:p>
      <w:pPr>
        <w:pStyle w:val="BodyText"/>
      </w:pPr>
      <w:r>
        <w:t xml:space="preserve">Attendee conversion rate (target: 35% subscription uptake)</w:t>
      </w:r>
    </w:p>
    <w:p>
      <w:pPr>
        <w:pStyle w:val="BodyText"/>
      </w:pPr>
      <w:r>
        <w:t xml:space="preserve">Digital Advertising</w:t>
      </w:r>
    </w:p>
    <w:p>
      <w:pPr>
        <w:pStyle w:val="BodyText"/>
      </w:pPr>
      <w:r>
        <w:t xml:space="preserve">&lt;</w:t>
      </w:r>
    </w:p>
    <w:p>
      <w:pPr>
        <w:pStyle w:val="BodyText"/>
      </w:pPr>
      <w:r>
        <w:t xml:space="preserve">$125,000</w:t>
      </w:r>
    </w:p>
    <w:p>
      <w:pPr>
        <w:pStyle w:val="BodyText"/>
      </w:pPr>
      <w:r>
        <w:t xml:space="preserve">Cost per acquisition (target: $42)</w:t>
      </w:r>
    </w:p>
    <w:p>
      <w:pPr>
        <w:pStyle w:val="BodyText"/>
      </w:pPr>
      <w:r>
        <w:t xml:space="preserve">Print Distribution &amp; Design</w:t>
      </w:r>
    </w:p>
    <w:p>
      <w:pPr>
        <w:pStyle w:val="BodyText"/>
      </w:pPr>
      <w:r>
        <w:t xml:space="preserve">$90,000</w:t>
      </w:r>
    </w:p>
    <w:p>
      <w:pPr>
        <w:pStyle w:val="BodyText"/>
      </w:pPr>
      <w:r>
        <w:t xml:space="preserve">Print subscription growth (target: 22%)</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Q1 2024:</w:t>
      </w:r>
      <w:r>
        <w:t xml:space="preserve"> </w:t>
      </w:r>
      <w:r>
        <w:t xml:space="preserve">Launch Montreal Lens hub; secure McGill partnership.</w:t>
      </w:r>
    </w:p>
    <w:p>
      <w:pPr>
        <w:numPr>
          <w:ilvl w:val="0"/>
          <w:numId w:val="1006"/>
        </w:numPr>
        <w:pStyle w:val="Compact"/>
      </w:pPr>
      <w:r>
        <w:rPr>
          <w:bCs/>
          <w:b/>
        </w:rPr>
        <w:t xml:space="preserve">Q3 2024:</w:t>
      </w:r>
      <w:r>
        <w:t xml:space="preserve"> </w:t>
      </w:r>
      <w:r>
        <w:t xml:space="preserve">Host first Economist Summit in Montreal; deploy geo-targeted ads.</w:t>
      </w:r>
    </w:p>
    <w:p>
      <w:pPr>
        <w:numPr>
          <w:ilvl w:val="0"/>
          <w:numId w:val="1006"/>
        </w:numPr>
        <w:pStyle w:val="Compact"/>
      </w:pPr>
      <w:r>
        <w:rPr>
          <w:bCs/>
          <w:b/>
        </w:rPr>
        <w:t xml:space="preserve">Q1 2025:</w:t>
      </w:r>
      <w:r>
        <w:t xml:space="preserve"> </w:t>
      </w:r>
      <w:r>
        <w:t xml:space="preserve">Roll out French-language article summaries; introduce print supplement.</w:t>
      </w:r>
    </w:p>
    <w:p>
      <w:pPr>
        <w:numPr>
          <w:ilvl w:val="0"/>
          <w:numId w:val="1006"/>
        </w:numPr>
        <w:pStyle w:val="Compact"/>
      </w:pPr>
      <w:r>
        <w:rPr>
          <w:bCs/>
          <w:b/>
        </w:rPr>
        <w:t xml:space="preserve">H2 2025:</w:t>
      </w:r>
      <w:r>
        <w:t xml:space="preserve"> </w:t>
      </w:r>
      <w:r>
        <w:t xml:space="preserve">Measure ROI against objectives; refine strategy for national expansion.</w:t>
      </w:r>
    </w:p>
    <w:bookmarkEnd w:id="30"/>
    <w:bookmarkStart w:id="31" w:name="evaluation-framework"/>
    <w:p>
      <w:pPr>
        <w:pStyle w:val="Heading2"/>
      </w:pPr>
      <w:r>
        <w:t xml:space="preserve">Evaluation Framework</w:t>
      </w:r>
    </w:p>
    <w:p>
      <w:pPr>
        <w:pStyle w:val="FirstParagraph"/>
      </w:pPr>
      <w:r>
        <w:t xml:space="preserve">We’ll track success through Montreal-specific KPIs:</w:t>
      </w:r>
      <w:r>
        <w:t xml:space="preserve"> </w:t>
      </w:r>
      <w:r>
        <w:t xml:space="preserve">• Subscription growth from Quebec postal codes (6000-6400, 8315)</w:t>
      </w:r>
      <w:r>
        <w:t xml:space="preserve"> </w:t>
      </w:r>
      <w:r>
        <w:t xml:space="preserve">• Social media engagement rate among Montreal users (target: 8.2%)</w:t>
      </w:r>
      <w:r>
        <w:t xml:space="preserve"> </w:t>
      </w:r>
      <w:r>
        <w:t xml:space="preserve">• Event ROI via lead-to-subscription conversion rates</w:t>
      </w:r>
    </w:p>
    <w:p>
      <w:pPr>
        <w:pStyle w:val="BodyText"/>
      </w:pPr>
      <w:r>
        <w:t xml:space="preserve">Monthly performance reviews will adjust tactics based on real-time data from our Montreal CRM system, ensuring agility in a dynamic market.</w:t>
      </w:r>
    </w:p>
    <w:bookmarkEnd w:id="31"/>
    <w:bookmarkStart w:id="32" w:name="conclusion"/>
    <w:p>
      <w:pPr>
        <w:pStyle w:val="Heading2"/>
      </w:pPr>
      <w:r>
        <w:t xml:space="preserve">Conclusion</w:t>
      </w:r>
    </w:p>
    <w:p>
      <w:pPr>
        <w:pStyle w:val="FirstParagraph"/>
      </w:pPr>
      <w:r>
        <w:t xml:space="preserve">The Economist’s future in Canada Montreal hinges on transforming its global authority into localized relevance. This Marketing Plan delivers that transformation through hyper-targeted content, community integration, and bilingual accessibility—exactly what Montreal’s business elite demand. By anchoring The Economist as the essential intelligence partner for Quebec's economic engine, we will not only achieve our 2025 targets but establish a sustainable model for Canada-wide growth. In a city where global affairs directly shape local prosperity, The Economist isn’t just a publication—it’s the catalyst for informed leadership across Canada Montreal.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Canada Montreal</dc:title>
  <dc:creator/>
  <dc:language>en</dc:language>
  <cp:keywords/>
  <dcterms:created xsi:type="dcterms:W3CDTF">2026-07-21T03:25:07Z</dcterms:created>
  <dcterms:modified xsi:type="dcterms:W3CDTF">2026-07-21T03:25:07Z</dcterms:modified>
</cp:coreProperties>
</file>

<file path=docProps/custom.xml><?xml version="1.0" encoding="utf-8"?>
<Properties xmlns="http://schemas.openxmlformats.org/officeDocument/2006/custom-properties" xmlns:vt="http://schemas.openxmlformats.org/officeDocument/2006/docPropsVTypes"/>
</file>