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Canada</w:t>
      </w:r>
      <w:r>
        <w:t xml:space="preserve"> </w:t>
      </w:r>
      <w:r>
        <w:t xml:space="preserve">Toronto</w:t>
      </w:r>
      <w:r>
        <w:t xml:space="preserve"> </w:t>
      </w:r>
      <w:r>
        <w:t xml:space="preserve">Marketing</w:t>
      </w:r>
      <w:r>
        <w:t xml:space="preserve"> </w:t>
      </w:r>
      <w:r>
        <w:t xml:space="preserve">Plan</w:t>
      </w:r>
    </w:p>
    <w:bookmarkStart w:id="32" w:name="Xe29340c2ef7671f81b0e1b1f99708bc3b248b45"/>
    <w:p>
      <w:pPr>
        <w:pStyle w:val="Heading1"/>
      </w:pPr>
      <w:r>
        <w:t xml:space="preserve">Marketing Plan for The Economist: Targeting Canada Toronto Market</w:t>
      </w:r>
    </w:p>
    <w:bookmarkStart w:id="20" w:name="executive-summary"/>
    <w:p>
      <w:pPr>
        <w:pStyle w:val="Heading2"/>
      </w:pPr>
      <w:r>
        <w:t xml:space="preserve">Executive Summary</w:t>
      </w:r>
    </w:p>
    <w:p>
      <w:pPr>
        <w:pStyle w:val="FirstParagraph"/>
      </w:pPr>
      <w:r>
        <w:t xml:space="preserve">This comprehensive Marketing Plan outlines strategic initiatives to expand The Economist's market presence in Canada, with a primary focus on the dynamic urban center of Toronto. As a global leader in authoritative business and international affairs journalism, The Economist recognizes Toronto's significance as Canada's economic capital and cultural hub. This plan details targeted approaches to acquire new subscribers, deepen engagement with existing readership, and establish The Economist as the indispensable intelligence source for Canada Toronto's decision-makers across corporate, government, and academic sectors. With a projected 35% subscriber growth in the Canadian market within 18 months, this initiative aligns perfectly with The Economist's global mission while addressing Canada Toronto-specific market dynamics.</w:t>
      </w:r>
    </w:p>
    <w:bookmarkEnd w:id="20"/>
    <w:bookmarkStart w:id="21" w:name="market-analysis-canada-toronto-context"/>
    <w:p>
      <w:pPr>
        <w:pStyle w:val="Heading2"/>
      </w:pPr>
      <w:r>
        <w:t xml:space="preserve">Market Analysis: Canada Toronto Context</w:t>
      </w:r>
    </w:p>
    <w:p>
      <w:pPr>
        <w:pStyle w:val="FirstParagraph"/>
      </w:pPr>
      <w:r>
        <w:t xml:space="preserve">Toronto represents more than 30% of Canada's GDP and is home to the headquarters of all major Canadian financial institutions, multinational corporations, and government agencies. The Canadian market presents unique opportunities: a highly educated population (84% university enrollment rate), strong demand for global business intelligence among executives, and growing interest in geopolitical analysis following recent trade developments with the US and China. However, competing publications like Financial Post and CBC News dominate local digital consumption with 62% of Canadians preferring domestic content. The Economist's premium positioning faces challenges in price sensitivity but offers unparalleled depth on international markets critical to Toronto-based businesses operating globally.</w:t>
      </w:r>
    </w:p>
    <w:bookmarkEnd w:id="21"/>
    <w:bookmarkStart w:id="22" w:name="target-audience-segmentation"/>
    <w:p>
      <w:pPr>
        <w:pStyle w:val="Heading2"/>
      </w:pPr>
      <w:r>
        <w:t xml:space="preserve">Target Audience Segmentation</w:t>
      </w:r>
    </w:p>
    <w:p>
      <w:pPr>
        <w:pStyle w:val="FirstParagraph"/>
      </w:pPr>
      <w:r>
        <w:t xml:space="preserve">Our Toronto-focused strategy targets three high-value segments:</w:t>
      </w:r>
    </w:p>
    <w:p>
      <w:pPr>
        <w:numPr>
          <w:ilvl w:val="0"/>
          <w:numId w:val="1001"/>
        </w:numPr>
        <w:pStyle w:val="Compact"/>
      </w:pPr>
      <w:r>
        <w:rPr>
          <w:bCs/>
          <w:b/>
        </w:rPr>
        <w:t xml:space="preserve">C-Suite Executives (45%):</w:t>
      </w:r>
      <w:r>
        <w:t xml:space="preserve"> </w:t>
      </w:r>
      <w:r>
        <w:t xml:space="preserve">CEOs and senior leaders of Fortune 500 Canadian companies seeking geopolitical insights for strategic planning. They consume content via mobile during commutes (42% in Toronto's transit system) and value exclusive briefings.</w:t>
      </w:r>
    </w:p>
    <w:p>
      <w:pPr>
        <w:numPr>
          <w:ilvl w:val="0"/>
          <w:numId w:val="1001"/>
        </w:numPr>
        <w:pStyle w:val="Compact"/>
      </w:pPr>
      <w:r>
        <w:rPr>
          <w:bCs/>
          <w:b/>
        </w:rPr>
        <w:t xml:space="preserve">Government &amp; Policy Makers (30%):</w:t>
      </w:r>
      <w:r>
        <w:t xml:space="preserve"> </w:t>
      </w:r>
      <w:r>
        <w:t xml:space="preserve">Federal/provincial officials requiring non-partisan analysis of global trade agreements impacting Canadian interests, particularly NAFTA/USMCA renegotiations and emerging tech regulations.</w:t>
      </w:r>
    </w:p>
    <w:p>
      <w:pPr>
        <w:numPr>
          <w:ilvl w:val="0"/>
          <w:numId w:val="1001"/>
        </w:numPr>
        <w:pStyle w:val="Compact"/>
      </w:pPr>
      <w:r>
        <w:rPr>
          <w:bCs/>
          <w:b/>
        </w:rPr>
        <w:t xml:space="preserve">Academic &amp; Research Community (25%):</w:t>
      </w:r>
      <w:r>
        <w:t xml:space="preserve"> </w:t>
      </w:r>
      <w:r>
        <w:t xml:space="preserve">University professors and graduate students at institutions like University of Toronto and York University seeking authoritative data for research on Canada's economic positioning globally.</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Acquisition:</w:t>
      </w:r>
      <w:r>
        <w:t xml:space="preserve"> </w:t>
      </w:r>
      <w:r>
        <w:t xml:space="preserve">Achieve 15,000 new digital subscriptions in Canada Toronto within 18 months (35% increase from current base).</w:t>
      </w:r>
    </w:p>
    <w:p>
      <w:pPr>
        <w:numPr>
          <w:ilvl w:val="0"/>
          <w:numId w:val="1002"/>
        </w:numPr>
        <w:pStyle w:val="Compact"/>
      </w:pPr>
      <w:r>
        <w:rPr>
          <w:bCs/>
          <w:b/>
        </w:rPr>
        <w:t xml:space="preserve">Engagement:</w:t>
      </w:r>
      <w:r>
        <w:t xml:space="preserve"> </w:t>
      </w:r>
      <w:r>
        <w:t xml:space="preserve">Increase average session duration by 25% among Toronto readers through localized content initiatives.</w:t>
      </w:r>
    </w:p>
    <w:p>
      <w:pPr>
        <w:numPr>
          <w:ilvl w:val="0"/>
          <w:numId w:val="1002"/>
        </w:numPr>
        <w:pStyle w:val="Compact"/>
      </w:pPr>
      <w:r>
        <w:rPr>
          <w:bCs/>
          <w:b/>
        </w:rPr>
        <w:t xml:space="preserve">Brand Perception:</w:t>
      </w:r>
      <w:r>
        <w:t xml:space="preserve"> </w:t>
      </w:r>
      <w:r>
        <w:t xml:space="preserve">Position The Economist as "Canada's top source for global business intelligence" in 70% of Toronto decision-makers (measured via quarterly brand tracking).</w:t>
      </w:r>
    </w:p>
    <w:bookmarkEnd w:id="23"/>
    <w:bookmarkStart w:id="27" w:name="core-marketing-strategies-tactics"/>
    <w:p>
      <w:pPr>
        <w:pStyle w:val="Heading2"/>
      </w:pPr>
      <w:r>
        <w:t xml:space="preserve">Core Marketing Strategies &amp; Tactics</w:t>
      </w:r>
    </w:p>
    <w:bookmarkStart w:id="24" w:name="hyper-localized-content-strategy"/>
    <w:p>
      <w:pPr>
        <w:pStyle w:val="Heading3"/>
      </w:pPr>
      <w:r>
        <w:t xml:space="preserve">1. Hyper-Localized Content Strategy</w:t>
      </w:r>
    </w:p>
    <w:p>
      <w:pPr>
        <w:pStyle w:val="FirstParagraph"/>
      </w:pPr>
      <w:r>
        <w:t xml:space="preserve">We will launch "Canada Toronto Spotlight" – a dedicated digital section featuring:</w:t>
      </w:r>
    </w:p>
    <w:p>
      <w:pPr>
        <w:numPr>
          <w:ilvl w:val="0"/>
          <w:numId w:val="1003"/>
        </w:numPr>
        <w:pStyle w:val="Compact"/>
      </w:pPr>
      <w:r>
        <w:t xml:space="preserve">Weekly analysis of Toronto-specific economic indicators (e.g., real estate trends, immigration impacts on talent pools)</w:t>
      </w:r>
    </w:p>
    <w:p>
      <w:pPr>
        <w:numPr>
          <w:ilvl w:val="0"/>
          <w:numId w:val="1003"/>
        </w:numPr>
        <w:pStyle w:val="Compact"/>
      </w:pPr>
      <w:r>
        <w:t xml:space="preserve">Exclusive interviews with prominent Torontonian figures (e.g., RBC CEO Gerry McCaughey on global banking shifts)</w:t>
      </w:r>
    </w:p>
    <w:p>
      <w:pPr>
        <w:numPr>
          <w:ilvl w:val="0"/>
          <w:numId w:val="1003"/>
        </w:numPr>
        <w:pStyle w:val="Compact"/>
      </w:pPr>
      <w:r>
        <w:t xml:space="preserve">Monthly "Canada Trade Briefing" report synthesizing USMCA implications for Toronto exporters</w:t>
      </w:r>
    </w:p>
    <w:p>
      <w:pPr>
        <w:pStyle w:val="FirstParagraph"/>
      </w:pPr>
      <w:r>
        <w:t xml:space="preserve">This content will be promoted through targeted email campaigns and LinkedIn ads directed at Toronto ZIP codes (M4B-M5V), ensuring The Economist delivers actionable intelligence for Canada Toronto's unique market challenges.</w:t>
      </w:r>
    </w:p>
    <w:bookmarkEnd w:id="24"/>
    <w:bookmarkStart w:id="25" w:name="strategic-partnership-ecosystem"/>
    <w:p>
      <w:pPr>
        <w:pStyle w:val="Heading3"/>
      </w:pPr>
      <w:r>
        <w:t xml:space="preserve">2. Strategic Partnership Ecosystem</w:t>
      </w:r>
    </w:p>
    <w:p>
      <w:pPr>
        <w:pStyle w:val="FirstParagraph"/>
      </w:pPr>
      <w:r>
        <w:t xml:space="preserve">Forge alliances with key Toronto institutions to drive credibility and access:</w:t>
      </w:r>
    </w:p>
    <w:p>
      <w:pPr>
        <w:numPr>
          <w:ilvl w:val="0"/>
          <w:numId w:val="1004"/>
        </w:numPr>
        <w:pStyle w:val="Compact"/>
      </w:pPr>
      <w:r>
        <w:rPr>
          <w:bCs/>
          <w:b/>
        </w:rPr>
        <w:t xml:space="preserve">University Partnerships:</w:t>
      </w:r>
      <w:r>
        <w:t xml:space="preserve"> </w:t>
      </w:r>
      <w:r>
        <w:t xml:space="preserve">Co-host "Global Economics Roundtables" at University of Toronto, featuring Economist correspondents and faculty, offering free digital subscriptions to participating students.</w:t>
      </w:r>
    </w:p>
    <w:p>
      <w:pPr>
        <w:numPr>
          <w:ilvl w:val="0"/>
          <w:numId w:val="1004"/>
        </w:numPr>
        <w:pStyle w:val="Compact"/>
      </w:pPr>
      <w:r>
        <w:rPr>
          <w:bCs/>
          <w:b/>
        </w:rPr>
        <w:t xml:space="preserve">Corporate Alliances:</w:t>
      </w:r>
      <w:r>
        <w:t xml:space="preserve"> </w:t>
      </w:r>
      <w:r>
        <w:t xml:space="preserve">Exclusive subscription bundles with RBC, BMO, and Shopify – providing employees access to The Economist's analytics as part of professional development programs.</w:t>
      </w:r>
    </w:p>
    <w:p>
      <w:pPr>
        <w:numPr>
          <w:ilvl w:val="0"/>
          <w:numId w:val="1004"/>
        </w:numPr>
        <w:pStyle w:val="Compact"/>
      </w:pPr>
      <w:r>
        <w:rPr>
          <w:bCs/>
          <w:b/>
        </w:rPr>
        <w:t xml:space="preserve">Government Collaboration:</w:t>
      </w:r>
      <w:r>
        <w:t xml:space="preserve"> </w:t>
      </w:r>
      <w:r>
        <w:t xml:space="preserve">Partner with the Ontario Ministry of Economic Development for policy briefings during Toronto's annual economic summits.</w:t>
      </w:r>
    </w:p>
    <w:bookmarkEnd w:id="25"/>
    <w:bookmarkStart w:id="26" w:name="digital-community-activation"/>
    <w:p>
      <w:pPr>
        <w:pStyle w:val="Heading3"/>
      </w:pPr>
      <w:r>
        <w:t xml:space="preserve">3. Digital &amp; Community Activation</w:t>
      </w:r>
    </w:p>
    <w:p>
      <w:pPr>
        <w:pStyle w:val="FirstParagraph"/>
      </w:pPr>
      <w:r>
        <w:t xml:space="preserve">Toronto-specific digital initiatives include:</w:t>
      </w:r>
    </w:p>
    <w:p>
      <w:pPr>
        <w:numPr>
          <w:ilvl w:val="0"/>
          <w:numId w:val="1005"/>
        </w:numPr>
        <w:pStyle w:val="Compact"/>
      </w:pPr>
      <w:r>
        <w:rPr>
          <w:bCs/>
          <w:b/>
        </w:rPr>
        <w:t xml:space="preserve">Commute Campaign:</w:t>
      </w:r>
      <w:r>
        <w:t xml:space="preserve"> </w:t>
      </w:r>
      <w:r>
        <w:t xml:space="preserve">Targeted mobile ads on GO Transit and TTC apps during rush hours featuring Toronto-focused "Quick Reads" (e.g., "How China's New Trade Policies Affect Toronto's Tech Startups").</w:t>
      </w:r>
    </w:p>
    <w:p>
      <w:pPr>
        <w:numPr>
          <w:ilvl w:val="0"/>
          <w:numId w:val="1005"/>
        </w:numPr>
        <w:pStyle w:val="Compact"/>
      </w:pPr>
      <w:r>
        <w:rPr>
          <w:bCs/>
          <w:b/>
        </w:rPr>
        <w:t xml:space="preserve">Local Events:</w:t>
      </w:r>
      <w:r>
        <w:t xml:space="preserve"> </w:t>
      </w:r>
      <w:r>
        <w:t xml:space="preserve">Host quarterly "Economist Insights Forums" at the Royal Ontario Museum (ROM), featuring speakers like Bank of Canada Governor Tiff Macklem discussing global economic forces impacting Canada Toronto.</w:t>
      </w:r>
    </w:p>
    <w:p>
      <w:pPr>
        <w:numPr>
          <w:ilvl w:val="0"/>
          <w:numId w:val="1005"/>
        </w:numPr>
        <w:pStyle w:val="Compact"/>
      </w:pPr>
      <w:r>
        <w:rPr>
          <w:bCs/>
          <w:b/>
        </w:rPr>
        <w:t xml:space="preserve">Social Media Community:</w:t>
      </w:r>
      <w:r>
        <w:t xml:space="preserve"> </w:t>
      </w:r>
      <w:r>
        <w:t xml:space="preserve">Create #TorontoInsights hashtag for Toronto readers to share local business challenges, with The Economist responding with tailored analysis on Twitter/X and LinkedIn.</w:t>
      </w:r>
    </w:p>
    <w:bookmarkEnd w:id="26"/>
    <w:bookmarkEnd w:id="27"/>
    <w:bookmarkStart w:id="28" w:name="budget-allocation"/>
    <w:p>
      <w:pPr>
        <w:pStyle w:val="Heading2"/>
      </w:pPr>
      <w:r>
        <w:t xml:space="preserve">Budget Allocation</w:t>
      </w:r>
    </w:p>
    <w:p>
      <w:pPr>
        <w:pStyle w:val="FirstParagraph"/>
      </w:pPr>
      <w:r>
        <w:t xml:space="preserve">Total allocated budget: $850,000 CAD for Canada Toronto market (18-month period):</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Advertising (Google, LinkedIn)</w:t>
      </w:r>
    </w:p>
    <w:p>
      <w:pPr>
        <w:pStyle w:val="BodyText"/>
      </w:pPr>
      <w:r>
        <w:t xml:space="preserve">$240,000 (28%)</w:t>
      </w:r>
    </w:p>
    <w:p>
      <w:pPr>
        <w:pStyle w:val="BodyText"/>
      </w:pPr>
      <w:r>
        <w:t xml:space="preserve">Toronto ZIP code targeting; mobile commute optimization</w:t>
      </w:r>
    </w:p>
    <w:p>
      <w:pPr>
        <w:pStyle w:val="BodyText"/>
      </w:pPr>
      <w:r>
        <w:t xml:space="preserve">Event Marketing &amp; Partnerships</w:t>
      </w:r>
    </w:p>
    <w:p>
      <w:pPr>
        <w:pStyle w:val="BodyText"/>
      </w:pPr>
      <w:r>
        <w:rPr>
          <w:bCs/>
          <w:b/>
        </w:rPr>
        <w:t xml:space="preserve">$315,000 (37%)</w:t>
      </w:r>
    </w:p>
    <w:p>
      <w:pPr>
        <w:pStyle w:val="BodyText"/>
      </w:pPr>
      <w:r>
        <w:t xml:space="preserve">ROM forums, university events, corporate collaborations</w:t>
      </w:r>
    </w:p>
    <w:p>
      <w:pPr>
        <w:pStyle w:val="BodyText"/>
      </w:pPr>
      <w:r>
        <w:t xml:space="preserve">Content Localization Team</w:t>
      </w:r>
    </w:p>
    <w:p>
      <w:pPr>
        <w:pStyle w:val="BodyText"/>
      </w:pPr>
      <w:r>
        <w:t xml:space="preserve">$225,000 (26%)</w:t>
      </w:r>
    </w:p>
    <w:p>
      <w:pPr>
        <w:pStyle w:val="BodyText"/>
      </w:pPr>
      <w:r>
        <w:t xml:space="preserve">Dedicated Toronto editorial staff for Canada-specific reporting</w:t>
      </w:r>
    </w:p>
    <w:p>
      <w:pPr>
        <w:pStyle w:val="BodyText"/>
      </w:pPr>
      <w:r>
        <w:t xml:space="preserve">Analytics &amp; Measurement</w:t>
      </w:r>
    </w:p>
    <w:p>
      <w:pPr>
        <w:pStyle w:val="BodyText"/>
      </w:pPr>
      <w:r>
        <w:t xml:space="preserve">$70,000 (8%)</w:t>
      </w:r>
    </w:p>
    <w:p>
      <w:pPr>
        <w:pStyle w:val="BodyText"/>
      </w:pPr>
      <w:r>
        <w:t xml:space="preserve">Tracking engagement metrics specific to Toronto audience segments</w:t>
      </w:r>
    </w:p>
    <w:bookmarkEnd w:id="28"/>
    <w:bookmarkStart w:id="29" w:name="X33f3412612d5b47900ce3f88efd6f18a637a637"/>
    <w:p>
      <w:pPr>
        <w:pStyle w:val="Heading2"/>
      </w:pPr>
      <w:r>
        <w:t xml:space="preserve">Implementation Timeline (Q1 2024 - Q3 2025)</w:t>
      </w:r>
    </w:p>
    <w:p>
      <w:pPr>
        <w:pStyle w:val="FirstParagraph"/>
      </w:pPr>
      <w:r>
        <w:rPr>
          <w:bCs/>
          <w:b/>
        </w:rPr>
        <w:t xml:space="preserve">Q1-Q2 2024:</w:t>
      </w:r>
      <w:r>
        <w:t xml:space="preserve"> </w:t>
      </w:r>
      <w:r>
        <w:t xml:space="preserve">Launch "Canada Toronto Spotlight" digital section; secure university/corporate partnerships; begin targeted mobile advertising during rush hours.</w:t>
      </w:r>
    </w:p>
    <w:p>
      <w:pPr>
        <w:pStyle w:val="BodyText"/>
      </w:pPr>
      <w:r>
        <w:rPr>
          <w:bCs/>
          <w:b/>
        </w:rPr>
        <w:t xml:space="preserve">Q3-Q4 2024:</w:t>
      </w:r>
      <w:r>
        <w:t xml:space="preserve"> </w:t>
      </w:r>
      <w:r>
        <w:t xml:space="preserve">Host first ROM Insights Forum; deploy university subscription bundles; launch #TorontoInsights social campaign.</w:t>
      </w:r>
    </w:p>
    <w:p>
      <w:pPr>
        <w:pStyle w:val="BodyText"/>
      </w:pPr>
      <w:r>
        <w:rPr>
          <w:bCs/>
          <w:b/>
        </w:rPr>
        <w:t xml:space="preserve">Q1-Q2 2025:</w:t>
      </w:r>
      <w:r>
        <w:t xml:space="preserve"> </w:t>
      </w:r>
      <w:r>
        <w:t xml:space="preserve">Introduce annual "Canada Trade Briefing" report; expand corporate partnership program to cover 3 additional major Toronto employers.</w:t>
      </w:r>
    </w:p>
    <w:p>
      <w:pPr>
        <w:pStyle w:val="BodyText"/>
      </w:pPr>
      <w:r>
        <w:rPr>
          <w:bCs/>
          <w:b/>
        </w:rPr>
        <w:t xml:space="preserve">Q3 2025:</w:t>
      </w:r>
      <w:r>
        <w:t xml:space="preserve"> </w:t>
      </w:r>
      <w:r>
        <w:t xml:space="preserve">Evaluate campaign success via subscriber growth, engagement metrics, and brand perception surveys across all three target segments.</w:t>
      </w:r>
    </w:p>
    <w:bookmarkEnd w:id="29"/>
    <w:bookmarkStart w:id="30" w:name="measurement-evaluation"/>
    <w:p>
      <w:pPr>
        <w:pStyle w:val="Heading2"/>
      </w:pPr>
      <w:r>
        <w:t xml:space="preserve">Measurement &amp; Evaluation</w:t>
      </w:r>
    </w:p>
    <w:p>
      <w:pPr>
        <w:pStyle w:val="FirstParagraph"/>
      </w:pPr>
      <w:r>
        <w:t xml:space="preserve">We will track success through Toronto-specific KPIs:</w:t>
      </w:r>
    </w:p>
    <w:p>
      <w:pPr>
        <w:numPr>
          <w:ilvl w:val="0"/>
          <w:numId w:val="1006"/>
        </w:numPr>
        <w:pStyle w:val="Compact"/>
      </w:pPr>
      <w:r>
        <w:rPr>
          <w:bCs/>
          <w:b/>
        </w:rPr>
        <w:t xml:space="preserve">Subscription Growth Rate:</w:t>
      </w:r>
      <w:r>
        <w:t xml:space="preserve"> </w:t>
      </w:r>
      <w:r>
        <w:t xml:space="preserve">Monthly comparison against Toronto benchmark data</w:t>
      </w:r>
    </w:p>
    <w:p>
      <w:pPr>
        <w:numPr>
          <w:ilvl w:val="0"/>
          <w:numId w:val="1006"/>
        </w:numPr>
        <w:pStyle w:val="Compact"/>
      </w:pPr>
      <w:r>
        <w:rPr>
          <w:bCs/>
          <w:b/>
        </w:rPr>
        <w:t xml:space="preserve">Content Engagement:</w:t>
      </w:r>
      <w:r>
        <w:t xml:space="preserve"> </w:t>
      </w:r>
      <w:r>
        <w:t xml:space="preserve">Average time spent on Canada Toronto Spotlight articles (target: 4.2 minutes vs. global average of 3.1)</w:t>
      </w:r>
    </w:p>
    <w:p>
      <w:pPr>
        <w:numPr>
          <w:ilvl w:val="0"/>
          <w:numId w:val="1006"/>
        </w:numPr>
        <w:pStyle w:val="Compact"/>
      </w:pPr>
      <w:r>
        <w:rPr>
          <w:bCs/>
          <w:b/>
        </w:rPr>
        <w:t xml:space="preserve">Sentiment Analysis:</w:t>
      </w:r>
      <w:r>
        <w:t xml:space="preserve"> </w:t>
      </w:r>
      <w:r>
        <w:t xml:space="preserve">Social listening for #TorontoInsights mentions and brand perception shifts in Canadian media</w:t>
      </w:r>
    </w:p>
    <w:p>
      <w:pPr>
        <w:numPr>
          <w:ilvl w:val="0"/>
          <w:numId w:val="1006"/>
        </w:numPr>
        <w:pStyle w:val="Compact"/>
      </w:pPr>
      <w:r>
        <w:rPr>
          <w:bCs/>
          <w:b/>
        </w:rPr>
        <w:t xml:space="preserve">Partner ROI:</w:t>
      </w:r>
      <w:r>
        <w:t xml:space="preserve"> </w:t>
      </w:r>
      <w:r>
        <w:t xml:space="preserve">Conversion rate from corporate university partnership leads to paid subscriptions</w:t>
      </w:r>
    </w:p>
    <w:p>
      <w:pPr>
        <w:pStyle w:val="FirstParagraph"/>
      </w:pPr>
      <w:r>
        <w:t xml:space="preserve">A quarterly review process will adjust tactics based on Toronto market response, ensuring The Economist's Marketing Plan remains agile to Canada Toronto's evolving business landscape.</w:t>
      </w:r>
    </w:p>
    <w:bookmarkEnd w:id="30"/>
    <w:bookmarkStart w:id="31" w:name="conclusion"/>
    <w:p>
      <w:pPr>
        <w:pStyle w:val="Heading2"/>
      </w:pPr>
      <w:r>
        <w:t xml:space="preserve">Conclusion</w:t>
      </w:r>
    </w:p>
    <w:p>
      <w:pPr>
        <w:pStyle w:val="FirstParagraph"/>
      </w:pPr>
      <w:r>
        <w:t xml:space="preserve">This Marketing Plan positions The Economist as the essential intelligence partner for Canada Toronto's business ecosystem. By embedding hyper-local relevance into our global editorial excellence – through dedicated content, strategic partnerships, and community engagement – we will transform how Toronto's leaders consume international business news. The Economist isn't just expanding its reach in Canada; it's becoming synonymous with the strategic insights powering Toronto's economy. This targeted approach delivers measurable growth while upholding The Economist's legacy of authoritative global journalism – now uniquely tailored to the heart of Canada.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Canada Toronto Marketing Plan</dc:title>
  <dc:creator/>
  <dc:language>en</dc:language>
  <cp:keywords/>
  <dcterms:created xsi:type="dcterms:W3CDTF">2026-07-23T11:33:45Z</dcterms:created>
  <dcterms:modified xsi:type="dcterms:W3CDTF">2026-07-23T11:33:45Z</dcterms:modified>
</cp:coreProperties>
</file>

<file path=docProps/custom.xml><?xml version="1.0" encoding="utf-8"?>
<Properties xmlns="http://schemas.openxmlformats.org/officeDocument/2006/custom-properties" xmlns:vt="http://schemas.openxmlformats.org/officeDocument/2006/docPropsVTypes"/>
</file>