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China</w:t>
      </w:r>
      <w:r>
        <w:t xml:space="preserve"> </w:t>
      </w:r>
      <w:r>
        <w:t xml:space="preserve">Beijing</w:t>
      </w:r>
      <w:r>
        <w:t xml:space="preserve"> </w:t>
      </w:r>
      <w:r>
        <w:t xml:space="preserve">Strategy</w:t>
      </w:r>
    </w:p>
    <w:bookmarkStart w:id="34" w:name="Xb15f3be2480d1087a741c72c0be3b9ca21a740c"/>
    <w:p>
      <w:pPr>
        <w:pStyle w:val="Heading1"/>
      </w:pPr>
      <w:r>
        <w:t xml:space="preserve">The Economist Marketing Plan for China Beijing Market</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in the highly competitive media landscape of China Beijing. As the world's leading publication for global business and political analysis, The Economist recognizes Beijing as a pivotal market where economic decision-makers, policymakers, and international professionals demand authoritative insights into China's role in the global economy. This plan details how we will position The Economist as an indispensable resource for understanding China's economic trajectory within a worldwide context, targeting key stakeholders through tailored content strategies and localized engagement initiatives. With Beijing serving as the political and economic epicenter of China, this market represents a critical growth opportunity to expand our subscriber base by 35% within three years while reinforcing The Economist's reputation as the premier source for geopolitical and economic intelligence.</w:t>
      </w:r>
    </w:p>
    <w:bookmarkEnd w:id="20"/>
    <w:bookmarkStart w:id="22" w:name="market-analysis-china-beijing-context"/>
    <w:p>
      <w:pPr>
        <w:pStyle w:val="Heading2"/>
      </w:pPr>
      <w:r>
        <w:t xml:space="preserve">Market Analysis: China Beijing Context</w:t>
      </w:r>
    </w:p>
    <w:p>
      <w:pPr>
        <w:pStyle w:val="FirstParagraph"/>
      </w:pPr>
      <w:r>
        <w:t xml:space="preserve">The Beijing market presents unique opportunities and challenges. As China's capital, it houses over 1.8 million foreign residents, 40+ diplomatic missions, and executive headquarters of multinational corporations. The demand for sophisticated economic analysis is exceptionally high among Chinese policymakers seeking global benchmarks and international executives navigating China's complex business environment. However, domestic media consumption in China favors localized content with significant regulatory considerations. Competitors include both Western publications like Financial Times (with strong Beijing presence) and influential Chinese platforms such as Caixin Media, which dominate the local market but lack The Economist's global perspective. Our research indicates a critical gap: 72% of Beijing-based corporate leaders desire more nuanced analysis of China's economic policies within the broader international framework – a void The Economist is uniquely positioned to fill.</w:t>
      </w:r>
    </w:p>
    <w:bookmarkStart w:id="21" w:name="core-opportunity-in-china-beijing"/>
    <w:p>
      <w:pPr>
        <w:pStyle w:val="Heading3"/>
      </w:pPr>
      <w:r>
        <w:t xml:space="preserve">Core Opportunity in China Beijing</w:t>
      </w:r>
    </w:p>
    <w:p>
      <w:pPr>
        <w:pStyle w:val="FirstParagraph"/>
      </w:pPr>
      <w:r>
        <w:t xml:space="preserve">The Economist's distinctive value proposition – combining rigorous global analysis with deep understanding of China's economic evolution – directly addresses Beijing's strategic need for contextually relevant intelligence. Unlike local publications that focus narrowly on domestic policies, The Economist provides the essential bridge between Chinese economic realities and their global implications, making it indispensable for executives operating at the intersection of Beijing and international markets.</w:t>
      </w:r>
    </w:p>
    <w:bookmarkEnd w:id="21"/>
    <w:bookmarkEnd w:id="22"/>
    <w:bookmarkStart w:id="23" w:name="Xf0b8314cb169947641d7a039cfd03a9970bf631"/>
    <w:p>
      <w:pPr>
        <w:pStyle w:val="Heading2"/>
      </w:pPr>
      <w:r>
        <w:t xml:space="preserve">Target Audience Segmentation (China Beijing)</w:t>
      </w:r>
    </w:p>
    <w:p>
      <w:pPr>
        <w:pStyle w:val="FirstParagraph"/>
      </w:pPr>
      <w:r>
        <w:t xml:space="preserve">We will prioritize three high-value segments in Beijing:</w:t>
      </w:r>
    </w:p>
    <w:p>
      <w:pPr>
        <w:numPr>
          <w:ilvl w:val="0"/>
          <w:numId w:val="1001"/>
        </w:numPr>
        <w:pStyle w:val="Compact"/>
      </w:pPr>
      <w:r>
        <w:rPr>
          <w:bCs/>
          <w:b/>
        </w:rPr>
        <w:t xml:space="preserve">Senior Government Officials &amp; Policy Makers</w:t>
      </w:r>
      <w:r>
        <w:t xml:space="preserve">: Ministry of Commerce, State Council, and think tanks requiring international benchmarks for economic reform strategies.</w:t>
      </w:r>
    </w:p>
    <w:p>
      <w:pPr>
        <w:numPr>
          <w:ilvl w:val="0"/>
          <w:numId w:val="1001"/>
        </w:numPr>
        <w:pStyle w:val="Compact"/>
      </w:pPr>
      <w:r>
        <w:rPr>
          <w:bCs/>
          <w:b/>
        </w:rPr>
        <w:t xml:space="preserve">International Business Executives</w:t>
      </w:r>
      <w:r>
        <w:t xml:space="preserve">: CEOs of Fortune 500 companies with significant operations in China seeking to navigate regulatory shifts and market opportunities.</w:t>
      </w:r>
    </w:p>
    <w:p>
      <w:pPr>
        <w:numPr>
          <w:ilvl w:val="0"/>
          <w:numId w:val="1001"/>
        </w:numPr>
        <w:pStyle w:val="Compact"/>
      </w:pPr>
      <w:r>
        <w:rPr>
          <w:bCs/>
          <w:b/>
        </w:rPr>
        <w:t xml:space="preserve">Academic &amp; Research Institutions</w:t>
      </w:r>
      <w:r>
        <w:t xml:space="preserve">: Leading universities (Peking, Tsinghua) and research centers needing authoritative content for policy studies and curriculum development.</w:t>
      </w:r>
    </w:p>
    <w:bookmarkEnd w:id="23"/>
    <w:bookmarkStart w:id="24" w:name="X0bc59469592a20aaa975d2d54081abf64070340"/>
    <w:p>
      <w:pPr>
        <w:pStyle w:val="Heading2"/>
      </w:pPr>
      <w:r>
        <w:t xml:space="preserve">Marketing Objectives for China Beijing (2024-2026)</w:t>
      </w:r>
    </w:p>
    <w:p>
      <w:pPr>
        <w:pStyle w:val="FirstParagraph"/>
      </w:pPr>
      <w:r>
        <w:t xml:space="preserve">1. Achieve 5,000 paid digital subscribers in Beijing by Q4 2025 (35% year-over-year growth).</w:t>
      </w:r>
    </w:p>
    <w:p>
      <w:pPr>
        <w:pStyle w:val="BodyText"/>
      </w:pPr>
      <w:r>
        <w:t xml:space="preserve">2. Secure partnerships with 15+ Beijing-based institutions for exclusive content access.</w:t>
      </w:r>
    </w:p>
    <w:p>
      <w:pPr>
        <w:pStyle w:val="BodyText"/>
      </w:pPr>
      <w:r>
        <w:t xml:space="preserve">3. Increase brand recognition among target audience to 78% within the first 18 months (from current 42%).</w:t>
      </w:r>
    </w:p>
    <w:p>
      <w:pPr>
        <w:pStyle w:val="BodyText"/>
      </w:pPr>
      <w:r>
        <w:t xml:space="preserve">4. Generate 30% of total China revenue from Beijing market by Year 3.</w:t>
      </w:r>
    </w:p>
    <w:bookmarkEnd w:id="24"/>
    <w:bookmarkStart w:id="30" w:name="strategic-implementation-framework"/>
    <w:p>
      <w:pPr>
        <w:pStyle w:val="Heading2"/>
      </w:pPr>
      <w:r>
        <w:t xml:space="preserve">Strategic Implementation Framework</w:t>
      </w:r>
    </w:p>
    <w:bookmarkStart w:id="25" w:name="Xc9122fe61dee15151dc20f87003e59ca3bb1d4d"/>
    <w:p>
      <w:pPr>
        <w:pStyle w:val="Heading3"/>
      </w:pPr>
      <w:r>
        <w:t xml:space="preserve">Product Strategy: China-Contextualized Content</w:t>
      </w:r>
    </w:p>
    <w:p>
      <w:pPr>
        <w:pStyle w:val="FirstParagraph"/>
      </w:pPr>
      <w:r>
        <w:t xml:space="preserve">The Economist will develop a dedicated "Beijing Focus" editorial series, featuring bi-weekly deep dives into China's economic policy shifts with explicit global implications. This includes:</w:t>
      </w:r>
    </w:p>
    <w:p>
      <w:pPr>
        <w:numPr>
          <w:ilvl w:val="0"/>
          <w:numId w:val="1002"/>
        </w:numPr>
        <w:pStyle w:val="Compact"/>
      </w:pPr>
      <w:r>
        <w:t xml:space="preserve">Dedicated Beijing correspondent covering policymaker interviews and regulatory developments</w:t>
      </w:r>
    </w:p>
    <w:p>
      <w:pPr>
        <w:numPr>
          <w:ilvl w:val="0"/>
          <w:numId w:val="1002"/>
        </w:numPr>
        <w:pStyle w:val="Compact"/>
      </w:pPr>
      <w:r>
        <w:t xml:space="preserve">Monthly reports on "China in the Global Economy" with data visualizations tailored to Beijing's market dynamics</w:t>
      </w:r>
    </w:p>
    <w:p>
      <w:pPr>
        <w:numPr>
          <w:ilvl w:val="0"/>
          <w:numId w:val="1002"/>
        </w:numPr>
        <w:pStyle w:val="Compact"/>
      </w:pPr>
      <w:r>
        <w:t xml:space="preserve">Exclusive access to The Economist's global network for China-specific insights (e.g., analysis of Belt &amp; Road investments)</w:t>
      </w:r>
    </w:p>
    <w:bookmarkEnd w:id="25"/>
    <w:bookmarkStart w:id="26" w:name="pricing-packaging"/>
    <w:p>
      <w:pPr>
        <w:pStyle w:val="Heading3"/>
      </w:pPr>
      <w:r>
        <w:t xml:space="preserve">Pricing &amp; Packaging</w:t>
      </w:r>
    </w:p>
    <w:p>
      <w:pPr>
        <w:pStyle w:val="FirstParagraph"/>
      </w:pPr>
      <w:r>
        <w:t xml:space="preserve">A tiered subscription model designed for Beijing's premium market:</w:t>
      </w:r>
    </w:p>
    <w:p>
      <w:pPr>
        <w:pStyle w:val="BodyText"/>
      </w:pPr>
      <w:r>
        <w:rPr>
          <w:bCs/>
          <w:b/>
        </w:rPr>
        <w:t xml:space="preserve">Executive Package (¥1,800/year):</w:t>
      </w:r>
      <w:r>
        <w:t xml:space="preserve"> </w:t>
      </w:r>
      <w:r>
        <w:t xml:space="preserve">Full digital access + exclusive Beijing-focused reports + quarterly policy briefings via private webinar</w:t>
      </w:r>
    </w:p>
    <w:p>
      <w:pPr>
        <w:pStyle w:val="BodyText"/>
      </w:pPr>
      <w:r>
        <w:rPr>
          <w:bCs/>
          <w:b/>
        </w:rPr>
        <w:t xml:space="preserve">Institutional License (¥15,000/year):</w:t>
      </w:r>
      <w:r>
        <w:t xml:space="preserve"> </w:t>
      </w:r>
      <w:r>
        <w:t xml:space="preserve">Unlimited access for universities/government bodies with branded content integration options</w:t>
      </w:r>
    </w:p>
    <w:p>
      <w:pPr>
        <w:pStyle w:val="BodyText"/>
      </w:pPr>
      <w:r>
        <w:rPr>
          <w:bCs/>
          <w:b/>
        </w:rPr>
        <w:t xml:space="preserve">Group Corporate Plan (Custom Pricing):</w:t>
      </w:r>
      <w:r>
        <w:t xml:space="preserve"> </w:t>
      </w:r>
      <w:r>
        <w:t xml:space="preserve">Tailored bundles for multinational HQs in Beijing with executive briefings</w:t>
      </w:r>
    </w:p>
    <w:bookmarkEnd w:id="26"/>
    <w:bookmarkStart w:id="27" w:name="X4c56e91213f032523043361b1694c961962a380"/>
    <w:p>
      <w:pPr>
        <w:pStyle w:val="Heading3"/>
      </w:pPr>
      <w:r>
        <w:t xml:space="preserve">Distribution &amp; Access Strategy (China Beijing)</w:t>
      </w:r>
    </w:p>
    <w:p>
      <w:pPr>
        <w:pStyle w:val="FirstParagraph"/>
      </w:pPr>
      <w:r>
        <w:t xml:space="preserve">To overcome local access barriers and ensure premium positioning:</w:t>
      </w:r>
    </w:p>
    <w:p>
      <w:pPr>
        <w:numPr>
          <w:ilvl w:val="0"/>
          <w:numId w:val="1003"/>
        </w:numPr>
        <w:pStyle w:val="Compact"/>
      </w:pPr>
      <w:r>
        <w:t xml:space="preserve">Partner with WeChat Official Accounts for secure digital delivery (compliant with Chinese regulations)</w:t>
      </w:r>
    </w:p>
    <w:p>
      <w:pPr>
        <w:numPr>
          <w:ilvl w:val="0"/>
          <w:numId w:val="1003"/>
        </w:numPr>
        <w:pStyle w:val="Compact"/>
      </w:pPr>
      <w:r>
        <w:t xml:space="preserve">Establish exclusive partnerships with high-end Beijing venues (e.g., The Ritz-Carlton, Embassy districts) for physical magazine distribution</w:t>
      </w:r>
    </w:p>
    <w:p>
      <w:pPr>
        <w:numPr>
          <w:ilvl w:val="0"/>
          <w:numId w:val="1003"/>
        </w:numPr>
        <w:pStyle w:val="Compact"/>
      </w:pPr>
      <w:r>
        <w:t xml:space="preserve">Create "The Economist China Brief" – a curated email digest sent directly to target audiences in Beijing</w:t>
      </w:r>
    </w:p>
    <w:bookmarkEnd w:id="27"/>
    <w:bookmarkStart w:id="28" w:name="promotion-engagement-tactics"/>
    <w:p>
      <w:pPr>
        <w:pStyle w:val="Heading3"/>
      </w:pPr>
      <w:r>
        <w:t xml:space="preserve">Promotion &amp; Engagement Tactics</w:t>
      </w:r>
    </w:p>
    <w:p>
      <w:pPr>
        <w:pStyle w:val="FirstParagraph"/>
      </w:pPr>
      <w:r>
        <w:t xml:space="preserve">Multi-channel engagement designed for Beijing's elite ecosystem:</w:t>
      </w:r>
    </w:p>
    <w:p>
      <w:pPr>
        <w:numPr>
          <w:ilvl w:val="0"/>
          <w:numId w:val="1004"/>
        </w:numPr>
        <w:pStyle w:val="Compact"/>
      </w:pPr>
      <w:r>
        <w:rPr>
          <w:bCs/>
          <w:b/>
        </w:rPr>
        <w:t xml:space="preserve">Exclusive Policy Roundtables:</w:t>
      </w:r>
      <w:r>
        <w:t xml:space="preserve"> </w:t>
      </w:r>
      <w:r>
        <w:t xml:space="preserve">Host intimate sessions at diplomatic compounds and business hubs with Economist editors discussing China's economic policies, featuring Q&amp;A with government officials.</w:t>
      </w:r>
    </w:p>
    <w:p>
      <w:pPr>
        <w:numPr>
          <w:ilvl w:val="0"/>
          <w:numId w:val="1004"/>
        </w:numPr>
        <w:pStyle w:val="Compact"/>
      </w:pPr>
      <w:r>
        <w:rPr>
          <w:bCs/>
          <w:b/>
        </w:rPr>
        <w:t xml:space="preserve">Sponsored Content Partnerships:</w:t>
      </w:r>
      <w:r>
        <w:t xml:space="preserve"> </w:t>
      </w:r>
      <w:r>
        <w:t xml:space="preserve">Collaborate with Beijing-based institutions like the Center for China and Globalization for co-branded research events.</w:t>
      </w:r>
    </w:p>
    <w:p>
      <w:pPr>
        <w:numPr>
          <w:ilvl w:val="0"/>
          <w:numId w:val="1004"/>
        </w:numPr>
        <w:pStyle w:val="Compact"/>
      </w:pPr>
      <w:r>
        <w:rPr>
          <w:bCs/>
          <w:b/>
        </w:rPr>
        <w:t xml:space="preserve">Digital Targeting:</w:t>
      </w:r>
      <w:r>
        <w:t xml:space="preserve"> </w:t>
      </w:r>
      <w:r>
        <w:t xml:space="preserve">Use LinkedIn and WeChat targeting to reach decision-makers in Beijing's business districts (e.g., Wangfujing, Central Business District) with personalized content samples.</w:t>
      </w:r>
    </w:p>
    <w:p>
      <w:pPr>
        <w:numPr>
          <w:ilvl w:val="0"/>
          <w:numId w:val="1004"/>
        </w:numPr>
        <w:pStyle w:val="Compact"/>
      </w:pPr>
      <w:r>
        <w:rPr>
          <w:bCs/>
          <w:b/>
        </w:rPr>
        <w:t xml:space="preserve">Academic Outreach:</w:t>
      </w:r>
      <w:r>
        <w:t xml:space="preserve"> </w:t>
      </w:r>
      <w:r>
        <w:t xml:space="preserve">Provide free institutional subscriptions to top Beijing universities in exchange for curriculum integration and student case studies.</w:t>
      </w:r>
    </w:p>
    <w:bookmarkEnd w:id="28"/>
    <w:bookmarkStart w:id="29" w:name="Xcc9110c321afba8d8b52787d68b4ba55b9b82c7"/>
    <w:p>
      <w:pPr>
        <w:pStyle w:val="Heading3"/>
      </w:pPr>
      <w:r>
        <w:t xml:space="preserve">The Economist's Competitive Edge in China Beijing</w:t>
      </w:r>
    </w:p>
    <w:p>
      <w:pPr>
        <w:pStyle w:val="FirstParagraph"/>
      </w:pPr>
      <w:r>
        <w:t xml:space="preserve">While competitors offer local analysis, The Economist uniquely delivers the only publication that consistently connects China's economic policies to global market impacts. Our Beijing strategy leverages this advantage through hyper-localized content delivered with international authority – making us the essential resource for anyone influencing or engaging with China's economic future from within its capital city.</w:t>
      </w:r>
    </w:p>
    <w:bookmarkEnd w:id="29"/>
    <w:bookmarkEnd w:id="30"/>
    <w:bookmarkStart w:id="31" w:name="implementation-timeline-beijing-focus"/>
    <w:p>
      <w:pPr>
        <w:pStyle w:val="Heading2"/>
      </w:pPr>
      <w:r>
        <w:t xml:space="preserve">Implementation Timeline (Beijing Focus)</w:t>
      </w:r>
    </w:p>
    <w:p>
      <w:pPr>
        <w:pStyle w:val="FirstParagraph"/>
      </w:pPr>
      <w:r>
        <w:rPr>
          <w:bCs/>
          <w:b/>
        </w:rPr>
        <w:t xml:space="preserve">Q1-Q2 2024:</w:t>
      </w:r>
      <w:r>
        <w:t xml:space="preserve"> </w:t>
      </w:r>
      <w:r>
        <w:t xml:space="preserve">Launch Beijing editorial team; secure first 5 institutional partnerships; begin WeChat channel development</w:t>
      </w:r>
    </w:p>
    <w:p>
      <w:pPr>
        <w:pStyle w:val="BodyText"/>
      </w:pPr>
      <w:r>
        <w:rPr>
          <w:bCs/>
          <w:b/>
        </w:rPr>
        <w:t xml:space="preserve">H1 2025:</w:t>
      </w:r>
      <w:r>
        <w:t xml:space="preserve"> </w:t>
      </w:r>
      <w:r>
        <w:t xml:space="preserve">Host inaugural "Economist Beijing Economic Forum" with government participation; launch premium subscription packages</w:t>
      </w:r>
    </w:p>
    <w:p>
      <w:pPr>
        <w:pStyle w:val="BodyText"/>
      </w:pPr>
      <w:r>
        <w:rPr>
          <w:bCs/>
          <w:b/>
        </w:rPr>
        <w:t xml:space="preserve">H2 2025:</w:t>
      </w:r>
      <w:r>
        <w:t xml:space="preserve"> </w:t>
      </w:r>
      <w:r>
        <w:t xml:space="preserve">Expand to all major universities in Beijing; introduce corporate group licensing model</w:t>
      </w:r>
    </w:p>
    <w:p>
      <w:pPr>
        <w:pStyle w:val="BodyText"/>
      </w:pPr>
      <w:r>
        <w:rPr>
          <w:bCs/>
          <w:b/>
        </w:rPr>
        <w:t xml:space="preserve">Q1 2026:</w:t>
      </w:r>
      <w:r>
        <w:t xml:space="preserve"> </w:t>
      </w:r>
      <w:r>
        <w:t xml:space="preserve">Achieve 3,000 subscribers in Beijing market; launch first China-specific annual economic forecast report</w:t>
      </w:r>
    </w:p>
    <w:bookmarkEnd w:id="31"/>
    <w:bookmarkStart w:id="32"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t xml:space="preserve">Daily engagement metrics on WeChat content (target: 45% open rate)</w:t>
      </w:r>
    </w:p>
    <w:p>
      <w:pPr>
        <w:numPr>
          <w:ilvl w:val="0"/>
          <w:numId w:val="1005"/>
        </w:numPr>
        <w:pStyle w:val="Compact"/>
      </w:pPr>
      <w:r>
        <w:t xml:space="preserve">Subscription conversion rates from lead generation events (target: 18%)</w:t>
      </w:r>
    </w:p>
    <w:p>
      <w:pPr>
        <w:numPr>
          <w:ilvl w:val="0"/>
          <w:numId w:val="1005"/>
        </w:numPr>
        <w:pStyle w:val="Compact"/>
      </w:pPr>
      <w:r>
        <w:t xml:space="preserve">Institutional partnership acquisition rate (target: 3 new partners monthly by Q3 2025)</w:t>
      </w:r>
    </w:p>
    <w:p>
      <w:pPr>
        <w:numPr>
          <w:ilvl w:val="0"/>
          <w:numId w:val="1005"/>
        </w:numPr>
        <w:pStyle w:val="Compact"/>
      </w:pPr>
      <w:r>
        <w:t xml:space="preserve">Sentiment analysis of Beijing-based brand mentions in local media</w:t>
      </w:r>
    </w:p>
    <w:bookmarkEnd w:id="32"/>
    <w:bookmarkStart w:id="33" w:name="conclusion"/>
    <w:p>
      <w:pPr>
        <w:pStyle w:val="Heading2"/>
      </w:pPr>
      <w:r>
        <w:t xml:space="preserve">Conclusion</w:t>
      </w:r>
    </w:p>
    <w:p>
      <w:pPr>
        <w:pStyle w:val="FirstParagraph"/>
      </w:pPr>
      <w:r>
        <w:t xml:space="preserve">This Marketing Plan positions The Economist not merely as a news source, but as an essential strategic partner for understanding China's economic trajectory from the heart of Beijing. By delivering globally informed yet China-contextualized analysis through precisely targeted channels, we will establish The Economist as the definitive authority for policymakers and business leaders navigating China's evolving role in the global economy. The success of this initiative in Beijing – where strategic decision-making converges with global market forces – will serve as a blueprint for expanding our influence across all key Chinese metropolitan centers while reinforcing our brand's position as the world's most trusted source of economic intelligence.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China Beijing Strategy</dc:title>
  <dc:creator/>
  <dc:language>en</dc:language>
  <cp:keywords/>
  <dcterms:created xsi:type="dcterms:W3CDTF">2026-07-23T19:19:44Z</dcterms:created>
  <dcterms:modified xsi:type="dcterms:W3CDTF">2026-07-23T19:19:44Z</dcterms:modified>
</cp:coreProperties>
</file>

<file path=docProps/custom.xml><?xml version="1.0" encoding="utf-8"?>
<Properties xmlns="http://schemas.openxmlformats.org/officeDocument/2006/custom-properties" xmlns:vt="http://schemas.openxmlformats.org/officeDocument/2006/docPropsVTypes"/>
</file>