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The</w:t>
      </w:r>
      <w:r>
        <w:t xml:space="preserve"> </w:t>
      </w:r>
      <w:r>
        <w:t xml:space="preserve">Economist:</w:t>
      </w:r>
      <w:r>
        <w:t xml:space="preserve"> </w:t>
      </w:r>
      <w:r>
        <w:t xml:space="preserve">China</w:t>
      </w:r>
      <w:r>
        <w:t xml:space="preserve"> </w:t>
      </w:r>
      <w:r>
        <w:t xml:space="preserve">Guangzhou</w:t>
      </w:r>
      <w:r>
        <w:t xml:space="preserve"> </w:t>
      </w:r>
      <w:r>
        <w:t xml:space="preserve">Expansion</w:t>
      </w:r>
    </w:p>
    <w:bookmarkStart w:id="31" w:name="Xbf3d16cf3846c9baf8a30e91894ce4aedabd12c"/>
    <w:p>
      <w:pPr>
        <w:pStyle w:val="Heading1"/>
      </w:pPr>
      <w:r>
        <w:t xml:space="preserve">Marketing Plan for The Economist: Strategic Market Entry into China Guangzhou</w:t>
      </w:r>
    </w:p>
    <w:p>
      <w:pPr>
        <w:pStyle w:val="FirstParagraph"/>
      </w:pPr>
      <w:r>
        <w:t xml:space="preserve">This comprehensive Marketing Plan outlines a targeted strategy for The Economist to establish and grow its presence in China Guangzhou, leveraging the city's unique economic dynamics as a gateway to southern China's thriving business ecosystem. As the premier global news source known for authoritative analysis of international affairs, finance, and technology, The Economist must adapt its approach to resonate with Guangzhou's distinct market while maintaining editorial integrity. This plan addresses critical opportunities in one of Asia's most dynamic urban centers.</w:t>
      </w:r>
    </w:p>
    <w:bookmarkStart w:id="20" w:name="X7416ada55b2e8cfe82c73bdae3cede2ff63a0fa"/>
    <w:p>
      <w:pPr>
        <w:pStyle w:val="Heading2"/>
      </w:pPr>
      <w:r>
        <w:t xml:space="preserve">Situation Analysis: Guangzhou Market Context</w:t>
      </w:r>
    </w:p>
    <w:p>
      <w:pPr>
        <w:pStyle w:val="FirstParagraph"/>
      </w:pPr>
      <w:r>
        <w:t xml:space="preserve">Guangzhou serves as the economic engine of China's Pearl River Delta region, hosting multinational corporate headquarters and a rapidly expanding affluent professional class. With over 15 million residents and 60% of Fortune 500 companies maintaining operations in the city, demand for high-value business intelligence is unprecedented. However, local media consumption patterns show a preference for digital platforms among Guangzhou's key demographics—executives aged 30-55 who prioritize data-driven insights over traditional news. Current challenges include navigating China's media regulations while differentiating The Economist from local competitors like Caixin and Bloomberg China.</w:t>
      </w:r>
    </w:p>
    <w:bookmarkEnd w:id="20"/>
    <w:bookmarkStart w:id="21" w:name="target-audience-definition"/>
    <w:p>
      <w:pPr>
        <w:pStyle w:val="Heading2"/>
      </w:pPr>
      <w:r>
        <w:t xml:space="preserve">Target Audience Definition</w:t>
      </w:r>
    </w:p>
    <w:p>
      <w:pPr>
        <w:pStyle w:val="FirstParagraph"/>
      </w:pPr>
      <w:r>
        <w:t xml:space="preserve">Our primary focus centers on three segments in Guangzhou:</w:t>
      </w:r>
    </w:p>
    <w:p>
      <w:pPr>
        <w:numPr>
          <w:ilvl w:val="0"/>
          <w:numId w:val="1001"/>
        </w:numPr>
        <w:pStyle w:val="Compact"/>
      </w:pPr>
      <w:r>
        <w:rPr>
          <w:bCs/>
          <w:b/>
        </w:rPr>
        <w:t xml:space="preserve">C-Suite Executives (40%):</w:t>
      </w:r>
      <w:r>
        <w:t xml:space="preserve"> </w:t>
      </w:r>
      <w:r>
        <w:t xml:space="preserve">Decision-makers at multinational firms like Siemens, Coca-Cola China, and local giants such as GAC Group who require geopolitical risk analysis for supply chain management.</w:t>
      </w:r>
    </w:p>
    <w:p>
      <w:pPr>
        <w:numPr>
          <w:ilvl w:val="0"/>
          <w:numId w:val="1001"/>
        </w:numPr>
        <w:pStyle w:val="Compact"/>
      </w:pPr>
      <w:r>
        <w:rPr>
          <w:bCs/>
          <w:b/>
        </w:rPr>
        <w:t xml:space="preserve">Investment Professionals (35%):</w:t>
      </w:r>
      <w:r>
        <w:t xml:space="preserve"> </w:t>
      </w:r>
      <w:r>
        <w:t xml:space="preserve">Asset managers and fintech innovators at Guangzhou Financial City seeking cross-border investment insights.</w:t>
      </w:r>
    </w:p>
    <w:p>
      <w:pPr>
        <w:numPr>
          <w:ilvl w:val="0"/>
          <w:numId w:val="1001"/>
        </w:numPr>
        <w:pStyle w:val="Compact"/>
      </w:pPr>
      <w:r>
        <w:rPr>
          <w:bCs/>
          <w:b/>
        </w:rPr>
        <w:t xml:space="preserve">Government Policy Advisors (25%):</w:t>
      </w:r>
      <w:r>
        <w:t xml:space="preserve"> </w:t>
      </w:r>
      <w:r>
        <w:t xml:space="preserve">Municipal officials involved in the Greater Bay Area development strategy needing independent economic forecasting.</w:t>
      </w:r>
    </w:p>
    <w:bookmarkEnd w:id="21"/>
    <w:bookmarkStart w:id="22" w:name="marketing-objectives-12-month-horizon"/>
    <w:p>
      <w:pPr>
        <w:pStyle w:val="Heading2"/>
      </w:pPr>
      <w:r>
        <w:t xml:space="preserve">Marketing Objectives (12-Month Horizon)</w:t>
      </w:r>
    </w:p>
    <w:p>
      <w:pPr>
        <w:pStyle w:val="FirstParagraph"/>
      </w:pPr>
      <w:r>
        <w:t xml:space="preserve">We target measurable growth through these specific objectives for The Economist in China Guangzhou:</w:t>
      </w:r>
    </w:p>
    <w:p>
      <w:pPr>
        <w:numPr>
          <w:ilvl w:val="0"/>
          <w:numId w:val="1002"/>
        </w:numPr>
        <w:pStyle w:val="Compact"/>
      </w:pPr>
      <w:r>
        <w:t xml:space="preserve">Acquire 5,000 new digital subscribers from Guangzhou by Q4 2024, representing a 35% market share gain among premium business publications.</w:t>
      </w:r>
    </w:p>
    <w:p>
      <w:pPr>
        <w:numPr>
          <w:ilvl w:val="0"/>
          <w:numId w:val="1002"/>
        </w:numPr>
        <w:pStyle w:val="Compact"/>
      </w:pPr>
      <w:r>
        <w:t xml:space="preserve">Establish The Economist as the most cited foreign media source in Guangzhou's business community through partnerships with key institutions.</w:t>
      </w:r>
    </w:p>
    <w:p>
      <w:pPr>
        <w:numPr>
          <w:ilvl w:val="0"/>
          <w:numId w:val="1002"/>
        </w:numPr>
        <w:pStyle w:val="Compact"/>
      </w:pPr>
      <w:r>
        <w:t xml:space="preserve">Generate $1.2M in revenue from Guangzhou-based premium subscriptions and sponsored content by Year 2.</w:t>
      </w:r>
    </w:p>
    <w:bookmarkEnd w:id="22"/>
    <w:bookmarkStart w:id="26" w:name="Xd8b9f995e1aa0669f72c775149483a97d0c45ca"/>
    <w:p>
      <w:pPr>
        <w:pStyle w:val="Heading2"/>
      </w:pPr>
      <w:r>
        <w:t xml:space="preserve">Marketing Strategies: Localization Meets Global Excellence</w:t>
      </w:r>
    </w:p>
    <w:p>
      <w:pPr>
        <w:pStyle w:val="FirstParagraph"/>
      </w:pPr>
      <w:r>
        <w:t xml:space="preserve">Our approach blends The Economist's global authority with hyper-local relevance for China Guangzhou:</w:t>
      </w:r>
    </w:p>
    <w:bookmarkStart w:id="23" w:name="Xa9957b7f9b90d0ef1ef137168b001b797fa8a75"/>
    <w:p>
      <w:pPr>
        <w:pStyle w:val="Heading3"/>
      </w:pPr>
      <w:r>
        <w:t xml:space="preserve">Product Strategy: Culturally Adapted Content</w:t>
      </w:r>
    </w:p>
    <w:p>
      <w:pPr>
        <w:pStyle w:val="FirstParagraph"/>
      </w:pPr>
      <w:r>
        <w:t xml:space="preserve">We will launch a dedicated 'Guangzhou &amp; Southern China' digital newsletter, featuring exclusive analysis of the city's industrial clusters (e.g., automotive manufacturing in Nansha, e-commerce at Alibaba's Guangzhou hub). All content will be translated into Chinese with localized examples while maintaining The Economist's trademark analytical depth. A quarterly 'Guangzhou Business Insight Report' will be co-authored with Tsinghua University's Guangzhou campus to ensure cultural resonance.</w:t>
      </w:r>
    </w:p>
    <w:bookmarkEnd w:id="23"/>
    <w:bookmarkStart w:id="24" w:name="place-digital-distribution"/>
    <w:p>
      <w:pPr>
        <w:pStyle w:val="Heading3"/>
      </w:pPr>
      <w:r>
        <w:t xml:space="preserve">Place &amp; Digital Distribution</w:t>
      </w:r>
    </w:p>
    <w:p>
      <w:pPr>
        <w:pStyle w:val="FirstParagraph"/>
      </w:pPr>
      <w:r>
        <w:t xml:space="preserve">Rather than relying on third-party platforms, we'll implement a direct-to-consumer model through:</w:t>
      </w:r>
    </w:p>
    <w:p>
      <w:pPr>
        <w:numPr>
          <w:ilvl w:val="0"/>
          <w:numId w:val="1003"/>
        </w:numPr>
        <w:pStyle w:val="Compact"/>
      </w:pPr>
      <w:r>
        <w:t xml:space="preserve">A localized WeChat mini-program offering free weekly insights (with premium subscription gateway)</w:t>
      </w:r>
    </w:p>
    <w:p>
      <w:pPr>
        <w:numPr>
          <w:ilvl w:val="0"/>
          <w:numId w:val="1003"/>
        </w:numPr>
        <w:pStyle w:val="Compact"/>
      </w:pPr>
      <w:r>
        <w:t xml:space="preserve">Strategic partnerships with Guangzhou-based business incubators like Guangzhou Innovation Park</w:t>
      </w:r>
    </w:p>
    <w:p>
      <w:pPr>
        <w:numPr>
          <w:ilvl w:val="0"/>
          <w:numId w:val="1003"/>
        </w:numPr>
        <w:pStyle w:val="Compact"/>
      </w:pPr>
      <w:r>
        <w:t xml:space="preserve">Exclusive access at The Economist's new Guangzhou Pop-Up Lounge (scheduled for Q2 2024) in the Baiyun District commercial hub</w:t>
      </w:r>
    </w:p>
    <w:bookmarkEnd w:id="24"/>
    <w:bookmarkStart w:id="25" w:name="Xc512555afddd9cfab26eeb2e8e86e1e39b4c9b9"/>
    <w:p>
      <w:pPr>
        <w:pStyle w:val="Heading3"/>
      </w:pPr>
      <w:r>
        <w:t xml:space="preserve">Promotion: Building Trust Through Community</w:t>
      </w:r>
    </w:p>
    <w:p>
      <w:pPr>
        <w:pStyle w:val="FirstParagraph"/>
      </w:pPr>
      <w:r>
        <w:t xml:space="preserve">Traditional advertising won't suffice. Instead, we'll deploy:</w:t>
      </w:r>
    </w:p>
    <w:p>
      <w:pPr>
        <w:numPr>
          <w:ilvl w:val="0"/>
          <w:numId w:val="1004"/>
        </w:numPr>
        <w:pStyle w:val="Compact"/>
      </w:pPr>
      <w:r>
        <w:rPr>
          <w:bCs/>
          <w:b/>
        </w:rPr>
        <w:t xml:space="preserve">Guangzhou Leadership Forums:</w:t>
      </w:r>
      <w:r>
        <w:t xml:space="preserve"> </w:t>
      </w:r>
      <w:r>
        <w:t xml:space="preserve">Hosting bi-monthly dinner discussions with local government officials and business leaders at venues like the Canton Tower, featuring exclusive Economist insights.</w:t>
      </w:r>
    </w:p>
    <w:p>
      <w:pPr>
        <w:numPr>
          <w:ilvl w:val="0"/>
          <w:numId w:val="1004"/>
        </w:numPr>
        <w:pStyle w:val="Compact"/>
      </w:pPr>
      <w:r>
        <w:rPr>
          <w:bCs/>
          <w:b/>
        </w:rPr>
        <w:t xml:space="preserve">Social Proof Campaigns:</w:t>
      </w:r>
      <w:r>
        <w:t xml:space="preserve"> </w:t>
      </w:r>
      <w:r>
        <w:t xml:space="preserve">Partnering with respected Guangzhou influencers (e.g., former trade ministers, tech entrepreneurs) for authentic content sharing on WeChat and Xiaohongshu.</w:t>
      </w:r>
    </w:p>
    <w:p>
      <w:pPr>
        <w:numPr>
          <w:ilvl w:val="0"/>
          <w:numId w:val="1004"/>
        </w:numPr>
        <w:pStyle w:val="Compact"/>
      </w:pPr>
      <w:r>
        <w:rPr>
          <w:bCs/>
          <w:b/>
        </w:rPr>
        <w:t xml:space="preserve">Corporate Whitepapers:</w:t>
      </w:r>
      <w:r>
        <w:t xml:space="preserve"> </w:t>
      </w:r>
      <w:r>
        <w:t xml:space="preserve">Offering customized economic analysis reports to 100+ Guangzhou businesses at Tier-1 pricing to demonstrate value before subscription conversion.</w:t>
      </w:r>
    </w:p>
    <w:bookmarkEnd w:id="25"/>
    <w:bookmarkEnd w:id="26"/>
    <w:bookmarkStart w:id="27" w:name="implementation-timeline"/>
    <w:p>
      <w:pPr>
        <w:pStyle w:val="Heading2"/>
      </w:pPr>
      <w:r>
        <w:t xml:space="preserve">Implementation Timeline</w:t>
      </w:r>
    </w:p>
    <w:p>
      <w:pPr>
        <w:pStyle w:val="FirstParagraph"/>
      </w:pPr>
      <w:r>
        <w:rPr>
          <w:iCs/>
          <w:i/>
        </w:rPr>
        <w:t xml:space="preserve">Q1 2024: Foundation</w:t>
      </w:r>
      <w:r>
        <w:t xml:space="preserve"> </w:t>
      </w:r>
      <w:r>
        <w:t xml:space="preserve">– Local team hiring, WeChat mini-program launch, and partnership agreements with Tsinghua Guangzhou.</w:t>
      </w:r>
      <w:r>
        <w:t xml:space="preserve"> </w:t>
      </w:r>
      <w:r>
        <w:rPr>
          <w:iCs/>
          <w:i/>
        </w:rPr>
        <w:t xml:space="preserve">Q2 2024: Activation</w:t>
      </w:r>
      <w:r>
        <w:t xml:space="preserve"> </w:t>
      </w:r>
      <w:r>
        <w:t xml:space="preserve">– Guangzhou Pop-Up Lounge opening, first Leadership Forum at Baiyun District.</w:t>
      </w:r>
      <w:r>
        <w:t xml:space="preserve"> </w:t>
      </w:r>
      <w:r>
        <w:rPr>
          <w:iCs/>
          <w:i/>
        </w:rPr>
        <w:t xml:space="preserve">Q3 2024: Scale</w:t>
      </w:r>
      <w:r>
        <w:t xml:space="preserve"> </w:t>
      </w:r>
      <w:r>
        <w:t xml:space="preserve">– Corporate whitepaper program rollout, targeted email campaigns to registered professionals.</w:t>
      </w:r>
      <w:r>
        <w:t xml:space="preserve"> </w:t>
      </w:r>
      <w:r>
        <w:rPr>
          <w:iCs/>
          <w:i/>
        </w:rPr>
        <w:t xml:space="preserve">Q4 2024: Consolidation</w:t>
      </w:r>
      <w:r>
        <w:t xml:space="preserve"> </w:t>
      </w:r>
      <w:r>
        <w:t xml:space="preserve">– Analysis of conversion rates and optimization for Year 2 expansion.</w:t>
      </w:r>
    </w:p>
    <w:bookmarkEnd w:id="27"/>
    <w:bookmarkStart w:id="28" w:name="budget-allocation-total-850000"/>
    <w:p>
      <w:pPr>
        <w:pStyle w:val="Heading2"/>
      </w:pPr>
      <w:r>
        <w:t xml:space="preserve">Budget Allocation (Total: $850,000)</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Local Team (3 FTEs)</w:t>
      </w:r>
    </w:p>
    <w:p>
      <w:pPr>
        <w:pStyle w:val="BodyText"/>
      </w:pPr>
      <w:r>
        <w:t xml:space="preserve">$240,000</w:t>
      </w:r>
    </w:p>
    <w:p>
      <w:pPr>
        <w:pStyle w:val="BodyText"/>
      </w:pPr>
      <w:r>
        <w:t xml:space="preserve">Guangzhou-based account managers and content curators</w:t>
      </w:r>
    </w:p>
    <w:p>
      <w:pPr>
        <w:pStyle w:val="BodyText"/>
      </w:pPr>
      <w:r>
        <w:t xml:space="preserve">Digital Platform Development</w:t>
      </w:r>
    </w:p>
    <w:p>
      <w:pPr>
        <w:pStyle w:val="BodyText"/>
      </w:pPr>
      <w:r>
        <w:t xml:space="preserve">$185,000</w:t>
      </w:r>
    </w:p>
    <w:p>
      <w:pPr>
        <w:pStyle w:val="BodyText"/>
      </w:pPr>
      <w:r>
        <w:t xml:space="preserve">WeChat mini-program customization &amp; SEO optimization for Guangzhou keywords</w:t>
      </w:r>
    </w:p>
    <w:p>
      <w:pPr>
        <w:pStyle w:val="BodyText"/>
      </w:pPr>
      <w:r>
        <w:t xml:space="preserve">Event Marketing (Lounge/Forums)</w:t>
      </w:r>
    </w:p>
    <w:p>
      <w:pPr>
        <w:pStyle w:val="BodyText"/>
      </w:pPr>
      <w:r>
        <w:t xml:space="preserve">$220,000</w:t>
      </w:r>
    </w:p>
    <w:p>
      <w:pPr>
        <w:pStyle w:val="BodyText"/>
      </w:pPr>
      <w:r>
        <w:t xml:space="preserve">Pop-Up Lounge setup, venue rentals, speaker fees</w:t>
      </w:r>
    </w:p>
    <w:p>
      <w:pPr>
        <w:pStyle w:val="BodyText"/>
      </w:pPr>
      <w:r>
        <w:t xml:space="preserve">Content Localization</w:t>
      </w:r>
    </w:p>
    <w:p>
      <w:pPr>
        <w:pStyle w:val="BodyText"/>
      </w:pPr>
      <w:r>
        <w:t xml:space="preserve">$135,000</w:t>
      </w:r>
    </w:p>
    <w:p>
      <w:pPr>
        <w:pStyle w:val="BodyText"/>
      </w:pPr>
      <w:r>
        <w:t xml:space="preserve">Campaign Marketing (Digital/Influencer)</w:t>
      </w:r>
    </w:p>
    <w:p>
      <w:pPr>
        <w:pStyle w:val="BodyText"/>
      </w:pPr>
      <w:r>
        <w:t xml:space="preserve">$70,000</w:t>
      </w:r>
    </w:p>
    <w:p>
      <w:pPr>
        <w:pStyle w:val="BodyText"/>
      </w:pPr>
      <w:r>
        <w:t xml:space="preserve">WeChat ads targeting Guangzhou business keywords; micro-influencer collaborations</w:t>
      </w:r>
    </w:p>
    <w:bookmarkEnd w:id="28"/>
    <w:bookmarkStart w:id="29" w:name="evaluation-framework"/>
    <w:p>
      <w:pPr>
        <w:pStyle w:val="Heading2"/>
      </w:pPr>
      <w:r>
        <w:t xml:space="preserve">Evaluation Framework</w:t>
      </w:r>
    </w:p>
    <w:p>
      <w:pPr>
        <w:pStyle w:val="FirstParagraph"/>
      </w:pPr>
      <w:r>
        <w:t xml:space="preserve">We'll track success through these KPIs specific to The Economist's China Guangzhou objectives:</w:t>
      </w:r>
    </w:p>
    <w:p>
      <w:pPr>
        <w:numPr>
          <w:ilvl w:val="0"/>
          <w:numId w:val="1005"/>
        </w:numPr>
        <w:pStyle w:val="Compact"/>
      </w:pPr>
      <w:r>
        <w:t xml:space="preserve">Subscription Conversion Rate (Target: 8% from free newsletter users)</w:t>
      </w:r>
    </w:p>
    <w:p>
      <w:pPr>
        <w:numPr>
          <w:ilvl w:val="0"/>
          <w:numId w:val="1005"/>
        </w:numPr>
        <w:pStyle w:val="Compact"/>
      </w:pPr>
      <w:r>
        <w:t xml:space="preserve">Brand Trust Index (Measured via monthly surveys with Guangzhou business leaders)</w:t>
      </w:r>
    </w:p>
    <w:p>
      <w:pPr>
        <w:numPr>
          <w:ilvl w:val="0"/>
          <w:numId w:val="1005"/>
        </w:numPr>
        <w:pStyle w:val="Compact"/>
      </w:pPr>
      <w:r>
        <w:t xml:space="preserve">Event Attendance Quality (Target: 75% attendee conversion to premium leads)</w:t>
      </w:r>
    </w:p>
    <w:p>
      <w:pPr>
        <w:numPr>
          <w:ilvl w:val="0"/>
          <w:numId w:val="1005"/>
        </w:numPr>
        <w:pStyle w:val="Compact"/>
      </w:pPr>
      <w:r>
        <w:t xml:space="preserve">Social Media Engagement Rate on China-specific content (Target: 12% vs industry average of 8%)</w:t>
      </w:r>
    </w:p>
    <w:bookmarkEnd w:id="29"/>
    <w:bookmarkStart w:id="30" w:name="X18cf8126743e32c2579e69f3859a0a7095943fe"/>
    <w:p>
      <w:pPr>
        <w:pStyle w:val="Heading2"/>
      </w:pPr>
      <w:r>
        <w:t xml:space="preserve">Conclusion: The Economist as Guangzhou's Strategic Intelligence Partner</w:t>
      </w:r>
    </w:p>
    <w:p>
      <w:pPr>
        <w:pStyle w:val="FirstParagraph"/>
      </w:pPr>
      <w:r>
        <w:t xml:space="preserve">This Marketing Plan positions The Economist not merely as a news provider, but as an indispensable intelligence partner for China Guangzhou's economic advancement. By embedding our global editorial excellence within the city's unique business fabric—through hyper-localized content, trusted community engagement, and strategic physical presence—we will transform The Economist from a foreign publication into Guangzhou's most valued economic compass. As the Pearl River Delta accelerates its integration into global markets, The Economist's China Guangzhou initiative represents a pivotal investment in long-term market leadership where data-driven insight is the ultimate competitive advantage.</w:t>
      </w:r>
    </w:p>
    <w:p>
      <w:pPr>
        <w:pStyle w:val="BodyText"/>
      </w:pPr>
      <w:r>
        <w:rPr>
          <w:bCs/>
          <w:b/>
        </w:rPr>
        <w:t xml:space="preserve">Note on Compliance:</w:t>
      </w:r>
      <w:r>
        <w:t xml:space="preserve"> </w:t>
      </w:r>
      <w:r>
        <w:t xml:space="preserve">All content adheres to China's media regulations through partnership with licensed local translation partners and strict editorial guidelines approved by Beijing-based legal counsel, ensuring The Economist maintains its global standards while respecting regional context.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The Economist: China Guangzhou Expansion</dc:title>
  <dc:creator/>
  <dc:language>en</dc:language>
  <cp:keywords/>
  <dcterms:created xsi:type="dcterms:W3CDTF">2026-07-23T19:46:19Z</dcterms:created>
  <dcterms:modified xsi:type="dcterms:W3CDTF">2026-07-23T19:46:19Z</dcterms:modified>
</cp:coreProperties>
</file>

<file path=docProps/custom.xml><?xml version="1.0" encoding="utf-8"?>
<Properties xmlns="http://schemas.openxmlformats.org/officeDocument/2006/custom-properties" xmlns:vt="http://schemas.openxmlformats.org/officeDocument/2006/docPropsVTypes"/>
</file>