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The</w:t>
      </w:r>
      <w:r>
        <w:t xml:space="preserve"> </w:t>
      </w:r>
      <w:r>
        <w:t xml:space="preserve">Economist</w:t>
      </w:r>
      <w:r>
        <w:t xml:space="preserve"> </w:t>
      </w:r>
      <w:r>
        <w:t xml:space="preserve">in</w:t>
      </w:r>
      <w:r>
        <w:t xml:space="preserve"> </w:t>
      </w:r>
      <w:r>
        <w:t xml:space="preserve">Colombia</w:t>
      </w:r>
      <w:r>
        <w:t xml:space="preserve"> </w:t>
      </w:r>
      <w:r>
        <w:t xml:space="preserve">Medellín</w:t>
      </w:r>
    </w:p>
    <w:bookmarkStart w:id="33" w:name="Xaccf7c16b2803103d15803c1514095e9e074a34"/>
    <w:p>
      <w:pPr>
        <w:pStyle w:val="Heading1"/>
      </w:pPr>
      <w:r>
        <w:t xml:space="preserve">Strategic Marketing Plan for The Economist in Colombia Medellín</w:t>
      </w:r>
    </w:p>
    <w:bookmarkStart w:id="20" w:name="executive-summary"/>
    <w:p>
      <w:pPr>
        <w:pStyle w:val="Heading2"/>
      </w:pPr>
      <w:r>
        <w:t xml:space="preserve">Executive Summary</w:t>
      </w:r>
    </w:p>
    <w:p>
      <w:pPr>
        <w:pStyle w:val="FirstParagraph"/>
      </w:pPr>
      <w:r>
        <w:t xml:space="preserve">This Marketing Plan outlines a targeted strategy to establish The Economist as the indispensable intellectual resource for Colombia Medellín's rapidly evolving business ecosystem. With Medellín emerging as Latin America's innovation capital, this plan leverages the city's transformation from violence to resilience into a compelling narrative for The Economist's premium content. We project a 35% subscriber growth in Colombia within 18 months, with Medellín accounting for 28% of new subscribers through hyper-localized engagement strategies.</w:t>
      </w:r>
    </w:p>
    <w:bookmarkEnd w:id="20"/>
    <w:bookmarkStart w:id="21" w:name="Xbb2933358360ece5bdd1e8724bcc0d75b37849b"/>
    <w:p>
      <w:pPr>
        <w:pStyle w:val="Heading2"/>
      </w:pPr>
      <w:r>
        <w:t xml:space="preserve">Market Analysis: Colombia Medellín Context</w:t>
      </w:r>
    </w:p>
    <w:p>
      <w:pPr>
        <w:pStyle w:val="FirstParagraph"/>
      </w:pPr>
      <w:r>
        <w:t xml:space="preserve">Medellín represents a unique opportunity for The Economist. As Colombia's second-largest city and global innovation leader (ranked #1 in Latin America for startup ecosystem by StartupBlink 2023), it hosts 35% of Colombia's venture capital investments and over 80 multinational headquarters. This dynamic environment demands sophisticated business intelligence – precisely what The Economist delivers. However, current market penetration remains low at just 12% among target professionals, indicating significant untapped potential.</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Business Executives (45%)</w:t>
      </w:r>
      <w:r>
        <w:t xml:space="preserve">: CEOs of Medellín's 1,800+ tech startups and manufacturing firms seeking global market insights for investment decisions. They value The Economist's analysis of Colombia's trade policies with the EU and US.</w:t>
      </w:r>
    </w:p>
    <w:p>
      <w:pPr>
        <w:numPr>
          <w:ilvl w:val="0"/>
          <w:numId w:val="1001"/>
        </w:numPr>
        <w:pStyle w:val="Compact"/>
      </w:pPr>
      <w:r>
        <w:rPr>
          <w:bCs/>
          <w:b/>
        </w:rPr>
        <w:t xml:space="preserve">Academics &amp; Policy Makers (30%)</w:t>
      </w:r>
      <w:r>
        <w:t xml:space="preserve">: Faculty at Universidad de Medellín and government officials needing data-driven perspectives on economic reforms like the 2025 Digital Transformation Law.</w:t>
      </w:r>
    </w:p>
    <w:p>
      <w:pPr>
        <w:numPr>
          <w:ilvl w:val="0"/>
          <w:numId w:val="1001"/>
        </w:numPr>
        <w:pStyle w:val="Compact"/>
      </w:pPr>
      <w:r>
        <w:rPr>
          <w:bCs/>
          <w:b/>
        </w:rPr>
        <w:t xml:space="preserve">High-Income Professionals (25%)</w:t>
      </w:r>
      <w:r>
        <w:t xml:space="preserve">: Finance managers at Bancolombia and Credicorp, who consume business intelligence for strategic planning in Colombia's fastest-growing metro area.</w:t>
      </w:r>
    </w:p>
    <w:bookmarkEnd w:id="22"/>
    <w:bookmarkStart w:id="23" w:name="Xfa42d17f9f30da37aaf953758e4966e36effac2"/>
    <w:p>
      <w:pPr>
        <w:pStyle w:val="Heading2"/>
      </w:pPr>
      <w:r>
        <w:t xml:space="preserve">Core Marketing Objectives (18-Month Horizon)</w:t>
      </w:r>
    </w:p>
    <w:p>
      <w:pPr>
        <w:numPr>
          <w:ilvl w:val="0"/>
          <w:numId w:val="1002"/>
        </w:numPr>
        <w:pStyle w:val="Compact"/>
      </w:pPr>
      <w:r>
        <w:t xml:space="preserve">Reach 75,000 Medellín-based professionals with personalized The Economist content within 18 months</w:t>
      </w:r>
    </w:p>
    <w:p>
      <w:pPr>
        <w:numPr>
          <w:ilvl w:val="0"/>
          <w:numId w:val="1002"/>
        </w:numPr>
        <w:pStyle w:val="Compact"/>
      </w:pPr>
      <w:r>
        <w:t xml:space="preserve">Achieve 25% market share among premium business publications in Colombia Medellín</w:t>
      </w:r>
    </w:p>
    <w:p>
      <w:pPr>
        <w:numPr>
          <w:ilvl w:val="0"/>
          <w:numId w:val="1002"/>
        </w:numPr>
        <w:pStyle w:val="Compact"/>
      </w:pPr>
      <w:r>
        <w:t xml:space="preserve">Generate $420,000 in direct digital subscriptions from Medellín subscribers</w:t>
      </w:r>
    </w:p>
    <w:bookmarkEnd w:id="23"/>
    <w:bookmarkStart w:id="27" w:name="X8809002e947bf2c1a469a868b76f7d9ab2ba68b"/>
    <w:p>
      <w:pPr>
        <w:pStyle w:val="Heading2"/>
      </w:pPr>
      <w:r>
        <w:t xml:space="preserve">Localization Strategy: The Economist in Colombia Medellín</w:t>
      </w:r>
    </w:p>
    <w:p>
      <w:pPr>
        <w:pStyle w:val="FirstParagraph"/>
      </w:pPr>
      <w:r>
        <w:t xml:space="preserve">This Marketing Plan centers on making The Economist culturally resonant with Medellín's identity. We'll develop:</w:t>
      </w:r>
    </w:p>
    <w:bookmarkStart w:id="24" w:name="medellín-specific-content-series"/>
    <w:p>
      <w:pPr>
        <w:pStyle w:val="Heading3"/>
      </w:pPr>
      <w:r>
        <w:t xml:space="preserve">1. Medellín-Specific Content Series</w:t>
      </w:r>
    </w:p>
    <w:p>
      <w:pPr>
        <w:numPr>
          <w:ilvl w:val="0"/>
          <w:numId w:val="1003"/>
        </w:numPr>
        <w:pStyle w:val="Compact"/>
      </w:pPr>
      <w:r>
        <w:rPr>
          <w:iCs/>
          <w:i/>
        </w:rPr>
        <w:t xml:space="preserve">"Medellín Rising: From Drug War to Innovation Hub"</w:t>
      </w:r>
      <w:r>
        <w:t xml:space="preserve"> </w:t>
      </w:r>
      <w:r>
        <w:t xml:space="preserve">– Quarterly special report analyzing the city's economic transformation, featuring exclusive interviews with Mayor Daniel Quintero and local tech pioneers.</w:t>
      </w:r>
    </w:p>
    <w:p>
      <w:pPr>
        <w:numPr>
          <w:ilvl w:val="0"/>
          <w:numId w:val="1003"/>
        </w:numPr>
        <w:pStyle w:val="Compact"/>
      </w:pPr>
      <w:r>
        <w:t xml:space="preserve">Weekly "Colombia Pulse" newsletter focused on Medellín's business ecosystem, including updates on the $1.2B Medellín Innovation Corridor development.</w:t>
      </w:r>
    </w:p>
    <w:bookmarkEnd w:id="24"/>
    <w:bookmarkStart w:id="25" w:name="community-engagement-initiatives"/>
    <w:p>
      <w:pPr>
        <w:pStyle w:val="Heading3"/>
      </w:pPr>
      <w:r>
        <w:t xml:space="preserve">2. Community Engagement Initiatives</w:t>
      </w:r>
    </w:p>
    <w:p>
      <w:pPr>
        <w:numPr>
          <w:ilvl w:val="0"/>
          <w:numId w:val="1004"/>
        </w:numPr>
        <w:pStyle w:val="Compact"/>
      </w:pPr>
      <w:r>
        <w:rPr>
          <w:bCs/>
          <w:b/>
        </w:rPr>
        <w:t xml:space="preserve">The Economist Medellín Forum</w:t>
      </w:r>
      <w:r>
        <w:t xml:space="preserve">: Biannual events at Parque Explora with local leaders (e.g., "Sustainable Mining in Antioquia: The Economist Perspective"), positioning the publication as the city's intellectual hub.</w:t>
      </w:r>
    </w:p>
    <w:p>
      <w:pPr>
        <w:numPr>
          <w:ilvl w:val="0"/>
          <w:numId w:val="1004"/>
        </w:numPr>
        <w:pStyle w:val="Compact"/>
      </w:pPr>
      <w:r>
        <w:rPr>
          <w:bCs/>
          <w:b/>
        </w:rPr>
        <w:t xml:space="preserve">University Partnerships</w:t>
      </w:r>
      <w:r>
        <w:t xml:space="preserve">: Co-creating case studies with EAFIT University's business school, distributing free digital access to 12,000 students for academic use.</w:t>
      </w:r>
    </w:p>
    <w:bookmarkEnd w:id="25"/>
    <w:bookmarkStart w:id="26" w:name="digital-localization-tactics"/>
    <w:p>
      <w:pPr>
        <w:pStyle w:val="Heading3"/>
      </w:pPr>
      <w:r>
        <w:t xml:space="preserve">3. Digital Localization Tactics</w:t>
      </w:r>
    </w:p>
    <w:p>
      <w:pPr>
        <w:numPr>
          <w:ilvl w:val="0"/>
          <w:numId w:val="1005"/>
        </w:numPr>
        <w:pStyle w:val="Compact"/>
      </w:pPr>
      <w:r>
        <w:t xml:space="preserve">Spanish-language podcast episodes produced locally (e.g., "Economist en Medellín" discussing Colombia's new tax reforms)</w:t>
      </w:r>
    </w:p>
    <w:p>
      <w:pPr>
        <w:numPr>
          <w:ilvl w:val="0"/>
          <w:numId w:val="1005"/>
        </w:numPr>
        <w:pStyle w:val="Compact"/>
      </w:pPr>
      <w:r>
        <w:t xml:space="preserve">Geo-targeted social media campaigns using Medellín-specific hashtags like #MedellinInnovation and #EconomistColombia</w:t>
      </w:r>
    </w:p>
    <w:p>
      <w:pPr>
        <w:numPr>
          <w:ilvl w:val="0"/>
          <w:numId w:val="1005"/>
        </w:numPr>
        <w:pStyle w:val="Compact"/>
      </w:pPr>
      <w:r>
        <w:t xml:space="preserve">Custom mobile app interface with local payment options (PSE, Nequi) and content highlighting Medellín's economic indicators</w:t>
      </w:r>
    </w:p>
    <w:bookmarkEnd w:id="26"/>
    <w:bookmarkEnd w:id="27"/>
    <w:bookmarkStart w:id="28" w:name="budget-allocation-total-185000"/>
    <w:p>
      <w:pPr>
        <w:pStyle w:val="Heading2"/>
      </w:pPr>
      <w:r>
        <w:t xml:space="preserve">Budget Allocation (Total: $185,000)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Localized Content Development</w:t>
            </w:r>
          </w:p>
        </w:tc>
        <w:tc>
          <w:tcPr/>
          <w:p>
            <w:pPr>
              <w:pStyle w:val="Compact"/>
              <w:jc w:val="left"/>
            </w:pPr>
            <w:r>
              <w:t xml:space="preserve">$65,000</w:t>
            </w:r>
          </w:p>
        </w:tc>
        <w:tc>
          <w:tcPr/>
          <w:p>
            <w:pPr>
              <w:pStyle w:val="Compact"/>
              <w:jc w:val="left"/>
            </w:pPr>
            <w:r>
              <w:t xml:space="preserve">Covering Medellín's innovation economy and Colombia's policy landscape</w:t>
            </w:r>
          </w:p>
        </w:tc>
      </w:tr>
      <w:tr>
        <w:tc>
          <w:tcPr/>
          <w:p>
            <w:pPr>
              <w:pStyle w:val="Compact"/>
              <w:jc w:val="left"/>
            </w:pPr>
            <w:r>
              <w:t xml:space="preserve">Community Events (Forum Series)</w:t>
            </w:r>
          </w:p>
        </w:tc>
        <w:tc>
          <w:tcPr/>
          <w:p>
            <w:pPr>
              <w:pStyle w:val="Compact"/>
              <w:jc w:val="left"/>
            </w:pPr>
            <w:r>
              <w:t xml:space="preserve">$45,000</w:t>
            </w:r>
          </w:p>
        </w:tc>
        <w:tc>
          <w:tcPr/>
          <w:p>
            <w:pPr>
              <w:pStyle w:val="Compact"/>
              <w:jc w:val="left"/>
            </w:pPr>
            <w:r>
              <w:t xml:space="preserve">Building physical presence in Medellín ecosystem</w:t>
            </w:r>
          </w:p>
        </w:tc>
      </w:tr>
      <w:tr>
        <w:tc>
          <w:tcPr/>
          <w:p>
            <w:pPr>
              <w:pStyle w:val="Compact"/>
              <w:jc w:val="left"/>
            </w:pPr>
            <w:r>
              <w:t xml:space="preserve">Digital Campaigns &amp; Social Media</w:t>
            </w:r>
          </w:p>
        </w:tc>
        <w:tc>
          <w:tcPr/>
          <w:p>
            <w:pPr>
              <w:pStyle w:val="Compact"/>
              <w:jc w:val="left"/>
            </w:pPr>
            <w:r>
              <w:t xml:space="preserve">$50,000</w:t>
            </w:r>
          </w:p>
        </w:tc>
        <w:tc>
          <w:tcPr/>
          <w:p>
            <w:pPr>
              <w:pStyle w:val="Compact"/>
              <w:jc w:val="left"/>
            </w:pPr>
            <w:r>
              <w:t xml:space="preserve">Geo-targeted outreach to professionals in Medellín area code 44+</w:t>
            </w:r>
          </w:p>
        </w:tc>
      </w:tr>
      <w:tr>
        <w:tc>
          <w:tcPr/>
          <w:p>
            <w:pPr>
              <w:pStyle w:val="Compact"/>
              <w:jc w:val="left"/>
            </w:pPr>
            <w:r>
              <w:t xml:space="preserve">University Partnerships</w:t>
            </w:r>
          </w:p>
        </w:tc>
        <w:tc>
          <w:tcPr/>
          <w:p>
            <w:pPr>
              <w:pStyle w:val="Compact"/>
              <w:jc w:val="left"/>
            </w:pPr>
            <w:r>
              <w:t xml:space="preserve">$25,000</w:t>
            </w:r>
          </w:p>
        </w:tc>
        <w:tc>
          <w:tcPr/>
          <w:p>
            <w:pPr>
              <w:pStyle w:val="Compact"/>
              <w:jc w:val="left"/>
            </w:pPr>
            <w:r>
              <w:t xml:space="preserve">Academic distribution channels</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localized content series; secure University of Medellín partnership; begin geo-targeted social media campaigns in Colombia Medellín.</w:t>
      </w:r>
    </w:p>
    <w:p>
      <w:pPr>
        <w:pStyle w:val="BodyText"/>
      </w:pPr>
      <w:r>
        <w:rPr>
          <w:bCs/>
          <w:b/>
        </w:rPr>
        <w:t xml:space="preserve">Months 4-6:</w:t>
      </w:r>
      <w:r>
        <w:t xml:space="preserve"> </w:t>
      </w:r>
      <w:r>
        <w:t xml:space="preserve">Host first "Medellín Innovation Forum" at Parque Explora; deploy Spanish-language podcast; initiate university student distribution program.</w:t>
      </w:r>
    </w:p>
    <w:p>
      <w:pPr>
        <w:pStyle w:val="BodyText"/>
      </w:pPr>
      <w:r>
        <w:rPr>
          <w:bCs/>
          <w:b/>
        </w:rPr>
        <w:t xml:space="preserve">Months 7-12:</w:t>
      </w:r>
      <w:r>
        <w:t xml:space="preserve"> </w:t>
      </w:r>
      <w:r>
        <w:t xml:space="preserve">Scale digital campaigns using Medellín-specific data points (e.g., "How Colombia's Export Growth Impacts Medellín"). Introduce subscription bundles with local business associations.</w:t>
      </w:r>
    </w:p>
    <w:p>
      <w:pPr>
        <w:pStyle w:val="BodyText"/>
      </w:pPr>
      <w:r>
        <w:rPr>
          <w:bCs/>
          <w:b/>
        </w:rPr>
        <w:t xml:space="preserve">Months 13-18:</w:t>
      </w:r>
      <w:r>
        <w:t xml:space="preserve"> </w:t>
      </w:r>
      <w:r>
        <w:t xml:space="preserve">Evaluate metrics; expand to Antioquia region; develop annual "Medellín Economic Forecast" report as flagship content.</w:t>
      </w:r>
    </w:p>
    <w:bookmarkEnd w:id="29"/>
    <w:bookmarkStart w:id="30" w:name="success-metrics"/>
    <w:p>
      <w:pPr>
        <w:pStyle w:val="Heading2"/>
      </w:pPr>
      <w:r>
        <w:t xml:space="preserve">Success Metrics</w:t>
      </w:r>
    </w:p>
    <w:p>
      <w:pPr>
        <w:numPr>
          <w:ilvl w:val="0"/>
          <w:numId w:val="1006"/>
        </w:numPr>
        <w:pStyle w:val="Compact"/>
      </w:pPr>
      <w:r>
        <w:rPr>
          <w:bCs/>
          <w:b/>
        </w:rPr>
        <w:t xml:space="preserve">Primary:</w:t>
      </w:r>
      <w:r>
        <w:t xml:space="preserve"> </w:t>
      </w:r>
      <w:r>
        <w:t xml:space="preserve">35% growth in Medellín-based digital subscriptions (vs. 10% industry average)</w:t>
      </w:r>
    </w:p>
    <w:p>
      <w:pPr>
        <w:numPr>
          <w:ilvl w:val="0"/>
          <w:numId w:val="1006"/>
        </w:numPr>
        <w:pStyle w:val="Compact"/>
      </w:pPr>
      <w:r>
        <w:rPr>
          <w:bCs/>
          <w:b/>
        </w:rPr>
        <w:t xml:space="preserve">Secondary:</w:t>
      </w:r>
      <w:r>
        <w:t xml:space="preserve"> </w:t>
      </w:r>
      <w:r>
        <w:t xml:space="preserve">40+ event attendees per Forum; 65% engagement rate on Medellín-specific social content</w:t>
      </w:r>
    </w:p>
    <w:p>
      <w:pPr>
        <w:numPr>
          <w:ilvl w:val="0"/>
          <w:numId w:val="1006"/>
        </w:numPr>
        <w:pStyle w:val="Compact"/>
      </w:pPr>
      <w:r>
        <w:rPr>
          <w:bCs/>
          <w:b/>
        </w:rPr>
        <w:t xml:space="preserve">Tertiary:</w:t>
      </w:r>
      <w:r>
        <w:t xml:space="preserve"> </w:t>
      </w:r>
      <w:r>
        <w:t xml:space="preserve">Media mentions in local outlets like El Colombiano for The Economist's Colombia coverage</w:t>
      </w:r>
    </w:p>
    <w:bookmarkEnd w:id="30"/>
    <w:bookmarkStart w:id="31" w:name="X147a615d68a5d01e097b04c7b3b9dff4fd3c9bd"/>
    <w:p>
      <w:pPr>
        <w:pStyle w:val="Heading2"/>
      </w:pPr>
      <w:r>
        <w:t xml:space="preserve">Why This Marketing Plan Works for Colombia Medellín</w:t>
      </w:r>
    </w:p>
    <w:p>
      <w:pPr>
        <w:pStyle w:val="FirstParagraph"/>
      </w:pPr>
      <w:r>
        <w:t xml:space="preserve">This plan directly addresses the unique narrative of Colombia Medellín: a city that has transformed itself from a global symbol of violence to one of innovation. The Economist isn't just another publication – it's positioned as the analytical partner in this transformation. By embedding The Economist within Medellín's civic identity through localized content and community events, we create emotional resonance beyond generic journalism.</w:t>
      </w:r>
    </w:p>
    <w:p>
      <w:pPr>
        <w:pStyle w:val="BodyText"/>
      </w:pPr>
      <w:r>
        <w:t xml:space="preserve">Crucially, this Marketing Plan recognizes that Colombia Medellín demands more than translation – it requires cultural intelligence. We're not merely adapting existing content for the city; we're co-creating insights relevant to its specific economic journey. When The Economist publishes "The Medellín Model: How Urban Innovation Drives National Growth," it becomes essential reading for the very people driving Colombia's progress.</w:t>
      </w:r>
    </w:p>
    <w:p>
      <w:pPr>
        <w:pStyle w:val="BodyText"/>
      </w:pPr>
      <w:r>
        <w:t xml:space="preserve">As Colombia continues its economic ascent under President Petro's policies, The Economist in Medellín will serve as the trusted compass for navigating this transformation. This Marketing Plan ensures that The Economist isn't just present in Colombia Medellín – it becomes indispensable to its future.</w:t>
      </w:r>
    </w:p>
    <w:bookmarkEnd w:id="31"/>
    <w:bookmarkStart w:id="32" w:name="conclusion"/>
    <w:p>
      <w:pPr>
        <w:pStyle w:val="Heading2"/>
      </w:pPr>
      <w:r>
        <w:t xml:space="preserve">Conclusion</w:t>
      </w:r>
    </w:p>
    <w:p>
      <w:pPr>
        <w:pStyle w:val="FirstParagraph"/>
      </w:pPr>
      <w:r>
        <w:t xml:space="preserve">This strategic Marketing Plan positions The Economist not as a foreign publication, but as Colombia Medellín's intellectual anchor during its most dynamic economic period. By deeply integrating with the city's innovation ecosystem through localized content, community events, and data-driven insights specific to Medellín's growth trajectory, this plan delivers measurable market share growth while reinforcing The Economist's global authority. In the heart of Colombia Medellín – where business meets transformation – The Economist becomes more than a magazine; it becomes the essential lens for understanding Latin America's most inspiring economic rebirth.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The Economist in Colombia Medellín</dc:title>
  <dc:creator/>
  <dc:language>en</dc:language>
  <cp:keywords/>
  <dcterms:created xsi:type="dcterms:W3CDTF">2026-07-24T11:46:59Z</dcterms:created>
  <dcterms:modified xsi:type="dcterms:W3CDTF">2026-07-24T11:46:59Z</dcterms:modified>
</cp:coreProperties>
</file>

<file path=docProps/custom.xml><?xml version="1.0" encoding="utf-8"?>
<Properties xmlns="http://schemas.openxmlformats.org/officeDocument/2006/custom-properties" xmlns:vt="http://schemas.openxmlformats.org/officeDocument/2006/docPropsVTypes"/>
</file>