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7c341b4d34e1fe4a3ed6bdd5a5ee09bd475b7b"/>
    <w:p>
      <w:pPr>
        <w:pStyle w:val="Heading1"/>
      </w:pPr>
      <w:r>
        <w:t xml:space="preserve">Strategic Marketing Plan: The Economist Expansion into Kinshasa, Democratic Republic of Congo</w:t>
      </w:r>
    </w:p>
    <w:bookmarkStart w:id="20" w:name="executive-summary"/>
    <w:p>
      <w:pPr>
        <w:pStyle w:val="Heading2"/>
      </w:pPr>
      <w:r>
        <w:t xml:space="preserve">Executive Summary</w:t>
      </w:r>
    </w:p>
    <w:p>
      <w:pPr>
        <w:pStyle w:val="FirstParagraph"/>
      </w:pPr>
      <w:r>
        <w:t xml:space="preserve">This comprehensive Marketing Plan outlines the strategy for establishing and growing The Economist's market presence in Kinshasa, DR Congo. Recognizing the unique economic and political landscape of the Democratic Republic of Congo (DRC), this plan targets high-value professionals seeking credible global business intelligence to navigate Kinshasa's rapidly evolving economy. With over 20 million residents in Kinshasa alone and growing digital adoption, The Economist positions itself as an indispensable resource for decision-makers driving DRC's economic transformation. We project a 45% market penetration among target segments within three years through localized content, strategic partnerships, and multichannel distribution.</w:t>
      </w:r>
    </w:p>
    <w:bookmarkEnd w:id="20"/>
    <w:bookmarkStart w:id="22" w:name="market-analysis-kinshasa-context"/>
    <w:p>
      <w:pPr>
        <w:pStyle w:val="Heading2"/>
      </w:pPr>
      <w:r>
        <w:t xml:space="preserve">Market Analysis: Kinshasa Context</w:t>
      </w:r>
    </w:p>
    <w:p>
      <w:pPr>
        <w:pStyle w:val="FirstParagraph"/>
      </w:pPr>
      <w:r>
        <w:t xml:space="preserve">DR Congo Kinshasa presents a compelling opportunity despite challenges. The city serves as the nation's economic hub (contributing 35% of national GDP) with a burgeoning middle class of 1.8 million professionals. However, information gaps persist: over 70% of business leaders cite unreliable local news sources as a key operational barrier (World Bank, 2023). Competitors like</w:t>
      </w:r>
      <w:r>
        <w:t xml:space="preserve"> </w:t>
      </w:r>
      <w:r>
        <w:rPr>
          <w:iCs/>
          <w:i/>
        </w:rPr>
        <w:t xml:space="preserve">La Vie Economique</w:t>
      </w:r>
      <w:r>
        <w:t xml:space="preserve"> </w:t>
      </w:r>
      <w:r>
        <w:t xml:space="preserve">offer localized content but lack The Economist's global perspective and data rigor. Crucially, Kinshasa's digital infrastructure has advanced significantly – mobile penetration reached 85% in 2023 with affordable data plans accelerating online consumption.</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Executives (40%):</w:t>
      </w:r>
      <w:r>
        <w:t xml:space="preserve"> </w:t>
      </w:r>
      <w:r>
        <w:t xml:space="preserve">Mining, telecommunications, and retail leaders requiring global market insights for investment decisions in DRC's resource sector.</w:t>
      </w:r>
    </w:p>
    <w:p>
      <w:pPr>
        <w:numPr>
          <w:ilvl w:val="0"/>
          <w:numId w:val="1001"/>
        </w:numPr>
        <w:pStyle w:val="Compact"/>
      </w:pPr>
      <w:r>
        <w:rPr>
          <w:bCs/>
          <w:b/>
        </w:rPr>
        <w:t xml:space="preserve">Government Officials (30%):</w:t>
      </w:r>
      <w:r>
        <w:t xml:space="preserve"> </w:t>
      </w:r>
      <w:r>
        <w:t xml:space="preserve">Ministry of Finance and central bank personnel needing policy intelligence for economic stabilization efforts.</w:t>
      </w:r>
    </w:p>
    <w:p>
      <w:pPr>
        <w:numPr>
          <w:ilvl w:val="0"/>
          <w:numId w:val="1001"/>
        </w:numPr>
        <w:pStyle w:val="Compact"/>
      </w:pPr>
      <w:r>
        <w:rPr>
          <w:bCs/>
          <w:b/>
        </w:rPr>
        <w:t xml:space="preserve">Academics &amp; Diplomats (25%):</w:t>
      </w:r>
      <w:r>
        <w:t xml:space="preserve"> </w:t>
      </w:r>
      <w:r>
        <w:t xml:space="preserve">University professors, World Bank staff, and UN agencies seeking evidence-based analysis of DRC's development challenges.</w:t>
      </w:r>
    </w:p>
    <w:p>
      <w:pPr>
        <w:numPr>
          <w:ilvl w:val="0"/>
          <w:numId w:val="1001"/>
        </w:numPr>
        <w:pStyle w:val="Compact"/>
      </w:pPr>
      <w:r>
        <w:rPr>
          <w:bCs/>
          <w:b/>
        </w:rPr>
        <w:t xml:space="preserve">High-Net-Worth Individuals (5%):</w:t>
      </w:r>
      <w:r>
        <w:t xml:space="preserve"> </w:t>
      </w:r>
      <w:r>
        <w:t xml:space="preserve">Business owners investing in Kinshasa's growing urban economy.</w:t>
      </w:r>
    </w:p>
    <w:bookmarkEnd w:id="21"/>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75% brand recognition among target audience within 18 months through hyper-localized campaigns.</w:t>
      </w:r>
    </w:p>
    <w:p>
      <w:pPr>
        <w:numPr>
          <w:ilvl w:val="0"/>
          <w:numId w:val="1002"/>
        </w:numPr>
        <w:pStyle w:val="Compact"/>
      </w:pPr>
      <w:r>
        <w:rPr>
          <w:bCs/>
          <w:b/>
        </w:rPr>
        <w:t xml:space="preserve">Acquisition:</w:t>
      </w:r>
      <w:r>
        <w:t xml:space="preserve"> </w:t>
      </w:r>
      <w:r>
        <w:t xml:space="preserve">Secure 5,000 paid subscribers in Kinshasa by end of Year 2 (3,500 digital + 1,500 print).</w:t>
      </w:r>
    </w:p>
    <w:p>
      <w:pPr>
        <w:numPr>
          <w:ilvl w:val="0"/>
          <w:numId w:val="1002"/>
        </w:numPr>
        <w:pStyle w:val="Compact"/>
      </w:pPr>
      <w:r>
        <w:rPr>
          <w:bCs/>
          <w:b/>
        </w:rPr>
        <w:t xml:space="preserve">Engagement:</w:t>
      </w:r>
      <w:r>
        <w:t xml:space="preserve"> </w:t>
      </w:r>
      <w:r>
        <w:t xml:space="preserve">Drive 45% monthly active user rate on The Economist DRC mobile app within Year 1.</w:t>
      </w:r>
    </w:p>
    <w:p>
      <w:pPr>
        <w:numPr>
          <w:ilvl w:val="0"/>
          <w:numId w:val="1002"/>
        </w:numPr>
        <w:pStyle w:val="Compact"/>
      </w:pPr>
      <w:r>
        <w:rPr>
          <w:bCs/>
          <w:b/>
        </w:rPr>
        <w:t xml:space="preserve">Positioning:</w:t>
      </w:r>
      <w:r>
        <w:t xml:space="preserve"> </w:t>
      </w:r>
      <w:r>
        <w:t xml:space="preserve">Establish The Economist as the authoritative voice for economic intelligence in DR Congo Kinshasa.</w:t>
      </w:r>
    </w:p>
    <w:bookmarkEnd w:id="23"/>
    <w:bookmarkStart w:id="27" w:name="core-marketing-strategies"/>
    <w:p>
      <w:pPr>
        <w:pStyle w:val="Heading2"/>
      </w:pPr>
      <w:r>
        <w:t xml:space="preserve">Core Marketing Strategies</w:t>
      </w:r>
    </w:p>
    <w:bookmarkStart w:id="24" w:name="hyper-localized-content-strategy"/>
    <w:p>
      <w:pPr>
        <w:pStyle w:val="Heading3"/>
      </w:pPr>
      <w:r>
        <w:t xml:space="preserve">1. Hyper-Localized Content Strategy</w:t>
      </w:r>
    </w:p>
    <w:p>
      <w:pPr>
        <w:pStyle w:val="FirstParagraph"/>
      </w:pPr>
      <w:r>
        <w:t xml:space="preserve">The Economist will launch a dedicated DRC Kinshasa edition featuring:</w:t>
      </w:r>
    </w:p>
    <w:p>
      <w:pPr>
        <w:numPr>
          <w:ilvl w:val="0"/>
          <w:numId w:val="1003"/>
        </w:numPr>
        <w:pStyle w:val="Compact"/>
      </w:pPr>
      <w:r>
        <w:t xml:space="preserve">Weekly "Kinshasa Economic Pulse" analysis covering mining regulations, currency fluctuations, and infrastructure projects.</w:t>
      </w:r>
    </w:p>
    <w:p>
      <w:pPr>
        <w:numPr>
          <w:ilvl w:val="0"/>
          <w:numId w:val="1003"/>
        </w:numPr>
        <w:pStyle w:val="Compact"/>
      </w:pPr>
      <w:r>
        <w:t xml:space="preserve">Exclusive interviews with DR Congo central bank governors and mining executives (e.g., "Katanga Mining: Beyond the Surface").</w:t>
      </w:r>
    </w:p>
    <w:p>
      <w:pPr>
        <w:numPr>
          <w:ilvl w:val="0"/>
          <w:numId w:val="1003"/>
        </w:numPr>
        <w:pStyle w:val="Compact"/>
      </w:pPr>
      <w:r>
        <w:t xml:space="preserve">French-language digital content to overcome literacy barriers in key markets – 82% of Kinshasa's business community prefers French over English (CIA World Factbook).</w:t>
      </w:r>
    </w:p>
    <w:p>
      <w:pPr>
        <w:numPr>
          <w:ilvl w:val="0"/>
          <w:numId w:val="1003"/>
        </w:numPr>
        <w:pStyle w:val="Compact"/>
      </w:pPr>
      <w:r>
        <w:t xml:space="preserve">Interactive data visualizations on DRC's cobalt supply chain, a critical global economic interest.</w:t>
      </w:r>
    </w:p>
    <w:bookmarkEnd w:id="24"/>
    <w:bookmarkStart w:id="25" w:name="multi-channel-distribution-system"/>
    <w:p>
      <w:pPr>
        <w:pStyle w:val="Heading3"/>
      </w:pPr>
      <w:r>
        <w:t xml:space="preserve">2. Multi-Channel Distribution System</w:t>
      </w:r>
    </w:p>
    <w:p>
      <w:pPr>
        <w:pStyle w:val="FirstParagraph"/>
      </w:pPr>
      <w:r>
        <w:t xml:space="preserve">We bypass traditional newsstand challenges through:</w:t>
      </w:r>
    </w:p>
    <w:p>
      <w:pPr>
        <w:numPr>
          <w:ilvl w:val="0"/>
          <w:numId w:val="1004"/>
        </w:numPr>
        <w:pStyle w:val="Compact"/>
      </w:pPr>
      <w:r>
        <w:rPr>
          <w:bCs/>
          <w:b/>
        </w:rPr>
        <w:t xml:space="preserve">Digital Dominance:</w:t>
      </w:r>
      <w:r>
        <w:t xml:space="preserve"> </w:t>
      </w:r>
      <w:r>
        <w:t xml:space="preserve">Optimized mobile app with offline reading (addressing Kinshasa's intermittent connectivity), priced at $4.99/month – 60% below Western rates.</w:t>
      </w:r>
    </w:p>
    <w:p>
      <w:pPr>
        <w:numPr>
          <w:ilvl w:val="0"/>
          <w:numId w:val="1004"/>
        </w:numPr>
        <w:pStyle w:val="Compact"/>
      </w:pPr>
      <w:r>
        <w:rPr>
          <w:bCs/>
          <w:b/>
        </w:rPr>
        <w:t xml:space="preserve">Strategic Partnerships:</w:t>
      </w:r>
      <w:r>
        <w:t xml:space="preserve"> </w:t>
      </w:r>
      <w:r>
        <w:t xml:space="preserve">Co-branded subscriptions with leading Kinshasa institutions:</w:t>
      </w:r>
    </w:p>
    <w:p>
      <w:pPr>
        <w:numPr>
          <w:ilvl w:val="1"/>
          <w:numId w:val="1005"/>
        </w:numPr>
        <w:pStyle w:val="Compact"/>
      </w:pPr>
      <w:r>
        <w:t xml:space="preserve">Catholic University of Congo (free digital access for economics students)</w:t>
      </w:r>
    </w:p>
    <w:p>
      <w:pPr>
        <w:numPr>
          <w:ilvl w:val="1"/>
          <w:numId w:val="1005"/>
        </w:numPr>
        <w:pStyle w:val="Compact"/>
      </w:pPr>
      <w:r>
        <w:t xml:space="preserve">Ministry of Finance (enterprise licenses for policy teams)</w:t>
      </w:r>
    </w:p>
    <w:p>
      <w:pPr>
        <w:numPr>
          <w:ilvl w:val="1"/>
          <w:numId w:val="1005"/>
        </w:numPr>
        <w:pStyle w:val="Compact"/>
      </w:pPr>
      <w:r>
        <w:t xml:space="preserve">DRC Chamber of Commerce (member-exclusive bundles)</w:t>
      </w:r>
    </w:p>
    <w:bookmarkEnd w:id="25"/>
    <w:bookmarkStart w:id="26" w:name="community-building-initiatives"/>
    <w:p>
      <w:pPr>
        <w:pStyle w:val="Heading3"/>
      </w:pPr>
      <w:r>
        <w:t xml:space="preserve">3. Community Building Initiatives</w:t>
      </w:r>
    </w:p>
    <w:p>
      <w:pPr>
        <w:pStyle w:val="FirstParagraph"/>
      </w:pPr>
      <w:r>
        <w:t xml:space="preserve">To foster trust in DR Congo Kinshasa:</w:t>
      </w:r>
    </w:p>
    <w:p>
      <w:pPr>
        <w:numPr>
          <w:ilvl w:val="0"/>
          <w:numId w:val="1006"/>
        </w:numPr>
        <w:pStyle w:val="Compact"/>
      </w:pPr>
      <w:r>
        <w:rPr>
          <w:bCs/>
          <w:b/>
        </w:rPr>
        <w:t xml:space="preserve">Quarterly "Economic Roundtables":</w:t>
      </w:r>
      <w:r>
        <w:t xml:space="preserve"> </w:t>
      </w:r>
      <w:r>
        <w:t xml:space="preserve">In-person events at Les Résidences hotel featuring The Economist journalists and DRC leaders (e.g., "DRC's Economic Roadmap: 2025-2030").</w:t>
      </w:r>
    </w:p>
    <w:p>
      <w:pPr>
        <w:numPr>
          <w:ilvl w:val="0"/>
          <w:numId w:val="1006"/>
        </w:numPr>
        <w:pStyle w:val="Compact"/>
      </w:pPr>
      <w:r>
        <w:rPr>
          <w:bCs/>
          <w:b/>
        </w:rPr>
        <w:t xml:space="preserve">Social Media Engagement:</w:t>
      </w:r>
      <w:r>
        <w:t xml:space="preserve"> </w:t>
      </w:r>
      <w:r>
        <w:t xml:space="preserve">Active French-language WhatsApp groups for subscribers, with daily market updates via SMS.</w:t>
      </w:r>
    </w:p>
    <w:p>
      <w:pPr>
        <w:numPr>
          <w:ilvl w:val="0"/>
          <w:numId w:val="1006"/>
        </w:numPr>
        <w:pStyle w:val="Compact"/>
      </w:pPr>
      <w:r>
        <w:rPr>
          <w:bCs/>
          <w:b/>
        </w:rPr>
        <w:t xml:space="preserve">University Partnerships:</w:t>
      </w:r>
      <w:r>
        <w:t xml:space="preserve"> </w:t>
      </w:r>
      <w:r>
        <w:t xml:space="preserve">Sponsorships at Université de Kinshasa's economics department, including case competitions on DRC investment opportunities.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Platform Localization</w:t>
            </w:r>
          </w:p>
        </w:tc>
        <w:tc>
          <w:tcPr/>
          <w:p>
            <w:pPr>
              <w:pStyle w:val="Compact"/>
              <w:jc w:val="left"/>
            </w:pPr>
            <w:r>
              <w:t xml:space="preserve">$42,000</w:t>
            </w:r>
          </w:p>
        </w:tc>
        <w:tc>
          <w:tcPr/>
          <w:p>
            <w:pPr>
              <w:pStyle w:val="Compact"/>
              <w:jc w:val="left"/>
            </w:pPr>
            <w:r>
              <w:t xml:space="preserve">French-language app optimization, offline capability launch</w:t>
            </w:r>
          </w:p>
        </w:tc>
      </w:tr>
      <w:tr>
        <w:tc>
          <w:tcPr/>
          <w:p>
            <w:pPr>
              <w:pStyle w:val="Compact"/>
              <w:jc w:val="left"/>
            </w:pPr>
            <w:r>
              <w:t xml:space="preserve">Institutional Partnerships</w:t>
            </w:r>
          </w:p>
        </w:tc>
        <w:tc>
          <w:tcPr/>
          <w:p>
            <w:pPr>
              <w:pStyle w:val="Compact"/>
              <w:jc w:val="left"/>
            </w:pPr>
            <w:r>
              <w:t xml:space="preserve">$38,5002+ government/academic agreements secured; 1,200 enterprise subscriptions</w:t>
            </w:r>
          </w:p>
        </w:tc>
        <w:tc>
          <w:tcPr/>
          <w:p>
            <w:pPr>
              <w:pStyle w:val="Compact"/>
            </w:pPr>
          </w:p>
        </w:tc>
      </w:tr>
      <w:tr>
        <w:tc>
          <w:tcPr/>
          <w:p>
            <w:pPr>
              <w:pStyle w:val="Compact"/>
              <w:jc w:val="left"/>
            </w:pPr>
            <w:r>
              <w:t xml:space="preserve">Community Events</w:t>
            </w:r>
          </w:p>
        </w:tc>
        <w:tc>
          <w:tcPr/>
          <w:p>
            <w:pPr>
              <w:pStyle w:val="Compact"/>
              <w:jc w:val="left"/>
            </w:pPr>
            <w:r>
              <w:t xml:space="preserve">$24,7506 roundtables reaching 850 decision-makers; 35% event-to-subscriber conversion</w:t>
            </w:r>
          </w:p>
        </w:tc>
        <w:tc>
          <w:tcPr/>
          <w:p>
            <w:pPr>
              <w:pStyle w:val="Compact"/>
            </w:pPr>
          </w:p>
        </w:tc>
      </w:tr>
      <w:tr>
        <w:tc>
          <w:tcPr/>
          <w:p>
            <w:pPr>
              <w:pStyle w:val="Compact"/>
              <w:jc w:val="left"/>
            </w:pPr>
            <w:r>
              <w:t xml:space="preserve">Localized Content Production</w:t>
            </w:r>
          </w:p>
        </w:tc>
        <w:tc>
          <w:tcPr/>
          <w:p>
            <w:pPr>
              <w:pStyle w:val="Compact"/>
              <w:jc w:val="left"/>
            </w:pPr>
            <w:r>
              <w:t xml:space="preserve">$51,25012 exclusive DRC-focused articles/month; 4 expert interviews</w:t>
            </w:r>
          </w:p>
        </w:tc>
        <w:tc>
          <w:tcPr/>
          <w:p>
            <w:pPr>
              <w:pStyle w:val="Compact"/>
            </w:pPr>
          </w:p>
        </w:tc>
      </w:tr>
      <w:tr>
        <w:tc>
          <w:tcPr/>
          <w:p>
            <w:pPr>
              <w:pStyle w:val="Compact"/>
              <w:jc w:val="left"/>
            </w:pPr>
            <w:r>
              <w:t xml:space="preserve">Digital Advertising (Facebook/WhatsApp)</w:t>
            </w:r>
          </w:p>
        </w:tc>
        <w:tc>
          <w:tcPr/>
          <w:p>
            <w:pPr>
              <w:pStyle w:val="Compact"/>
              <w:jc w:val="left"/>
            </w:pPr>
            <w:r>
              <w:t xml:space="preserve">$38,500Targeted reach to 1.2M Kinshasa professionals; 8% CTR benchmark</w:t>
            </w:r>
          </w:p>
        </w:tc>
        <w:tc>
          <w:tcPr/>
          <w:p>
            <w:pPr>
              <w:pStyle w:val="Compact"/>
            </w:pPr>
          </w:p>
        </w:tc>
      </w:tr>
    </w:tbl>
    <w:bookmarkEnd w:id="28"/>
    <w:bookmarkStart w:id="29"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Launch French-language digital platform; secure MoU with Ministry of Finance.</w:t>
      </w:r>
    </w:p>
    <w:p>
      <w:pPr>
        <w:numPr>
          <w:ilvl w:val="0"/>
          <w:numId w:val="1007"/>
        </w:numPr>
        <w:pStyle w:val="Compact"/>
      </w:pPr>
      <w:r>
        <w:rPr>
          <w:bCs/>
          <w:b/>
        </w:rPr>
        <w:t xml:space="preserve">Q2 2024:</w:t>
      </w:r>
      <w:r>
        <w:t xml:space="preserve"> </w:t>
      </w:r>
      <w:r>
        <w:t xml:space="preserve">First Kinshasa Economic Pulse edition; host inaugural roundtable at Hotel La Salle.</w:t>
      </w:r>
    </w:p>
    <w:p>
      <w:pPr>
        <w:numPr>
          <w:ilvl w:val="0"/>
          <w:numId w:val="1007"/>
        </w:numPr>
        <w:pStyle w:val="Compact"/>
      </w:pPr>
      <w:r>
        <w:rPr>
          <w:bCs/>
          <w:b/>
        </w:rPr>
        <w:t xml:space="preserve">Q3 2024:</w:t>
      </w:r>
      <w:r>
        <w:t xml:space="preserve"> </w:t>
      </w:r>
      <w:r>
        <w:t xml:space="preserve">University partnership rollout; introduce SMS subscription option for low-bandwidth users.</w:t>
      </w:r>
    </w:p>
    <w:p>
      <w:pPr>
        <w:numPr>
          <w:ilvl w:val="0"/>
          <w:numId w:val="1007"/>
        </w:numPr>
        <w:pStyle w:val="Compact"/>
      </w:pPr>
      <w:r>
        <w:rPr>
          <w:bCs/>
          <w:b/>
        </w:rPr>
        <w:t xml:space="preserve">Q4 2024:</w:t>
      </w:r>
      <w:r>
        <w:t xml:space="preserve"> </w:t>
      </w:r>
      <w:r>
        <w:t xml:space="preserve">Evaluate Year 1 metrics; refine content based on subscriber analytics from DR Congo Kinshasa.</w:t>
      </w:r>
    </w:p>
    <w:bookmarkEnd w:id="29"/>
    <w:bookmarkStart w:id="30" w:name="evaluation-metrics"/>
    <w:p>
      <w:pPr>
        <w:pStyle w:val="Heading2"/>
      </w:pPr>
      <w:r>
        <w:t xml:space="preserve">Evaluation Metrics</w:t>
      </w:r>
    </w:p>
    <w:p>
      <w:pPr>
        <w:pStyle w:val="FirstParagraph"/>
      </w:pPr>
      <w:r>
        <w:t xml:space="preserve">We measure success through both quantitative and contextual KPIs tailored to Kinshasa's market dynamics:</w:t>
      </w:r>
    </w:p>
    <w:p>
      <w:pPr>
        <w:numPr>
          <w:ilvl w:val="0"/>
          <w:numId w:val="1008"/>
        </w:numPr>
        <w:pStyle w:val="Compact"/>
      </w:pPr>
      <w:r>
        <w:rPr>
          <w:bCs/>
          <w:b/>
        </w:rPr>
        <w:t xml:space="preserve">Subscription Growth Rate:</w:t>
      </w:r>
      <w:r>
        <w:t xml:space="preserve"> </w:t>
      </w:r>
      <w:r>
        <w:t xml:space="preserve">Track monthly acquisition from targeted sectors (mining, government, academia).</w:t>
      </w:r>
    </w:p>
    <w:p>
      <w:pPr>
        <w:numPr>
          <w:ilvl w:val="0"/>
          <w:numId w:val="1008"/>
        </w:numPr>
        <w:pStyle w:val="Compact"/>
      </w:pPr>
      <w:r>
        <w:rPr>
          <w:bCs/>
          <w:b/>
        </w:rPr>
        <w:t xml:space="preserve">Content Engagement:</w:t>
      </w:r>
      <w:r>
        <w:t xml:space="preserve"> </w:t>
      </w:r>
      <w:r>
        <w:t xml:space="preserve">Measure time-on-page for DRC-specific articles and app usage patterns.</w:t>
      </w:r>
    </w:p>
    <w:p>
      <w:pPr>
        <w:numPr>
          <w:ilvl w:val="0"/>
          <w:numId w:val="1008"/>
        </w:numPr>
        <w:pStyle w:val="Compact"/>
      </w:pPr>
      <w:r>
        <w:rPr>
          <w:bCs/>
          <w:b/>
        </w:rPr>
        <w:t xml:space="preserve">Sentiment Analysis:</w:t>
      </w:r>
      <w:r>
        <w:t xml:space="preserve"> </w:t>
      </w:r>
      <w:r>
        <w:t xml:space="preserve">Monitor social media mentions for "The Economist DR Congo" to gauge brand perception shifts.</w:t>
      </w:r>
    </w:p>
    <w:p>
      <w:pPr>
        <w:numPr>
          <w:ilvl w:val="0"/>
          <w:numId w:val="1008"/>
        </w:numPr>
        <w:pStyle w:val="Compact"/>
      </w:pPr>
      <w:r>
        <w:rPr>
          <w:bCs/>
          <w:b/>
        </w:rPr>
        <w:t xml:space="preserve">Economic Impact Metrics:</w:t>
      </w:r>
      <w:r>
        <w:t xml:space="preserve"> </w:t>
      </w:r>
      <w:r>
        <w:t xml:space="preserve">Track subscriber feedback on business decisions influenced by The Economist (e.g., "This article changed my investment approach in cobalt markets").</w:t>
      </w:r>
    </w:p>
    <w:bookmarkEnd w:id="30"/>
    <w:bookmarkStart w:id="31" w:name="Xc04379ad8aa7f4ca537ca8531a918be084a5c6c"/>
    <w:p>
      <w:pPr>
        <w:pStyle w:val="Heading2"/>
      </w:pPr>
      <w:r>
        <w:t xml:space="preserve">Conclusion: Driving Economic Intelligence in Kinshasa</w:t>
      </w:r>
    </w:p>
    <w:p>
      <w:pPr>
        <w:pStyle w:val="FirstParagraph"/>
      </w:pPr>
      <w:r>
        <w:t xml:space="preserve">The Economist's entry into DR Congo Kinshasa represents more than market expansion – it addresses a critical gap in credible economic intelligence for one of Africa's most significant emerging markets. By embedding our global analytical rigor within the specific context of Kinshasa's economy, this Marketing Plan positions The Economist as an essential partner in DRC's development journey. We are not merely selling subscriptions; we are enabling more informed decisions that can accelerate Kinshasa's transition toward sustainable economic growth. In a region where accurate information directly impacts national progress, The Economist will become the definitive source for understanding DR Congo's economic future – proving that our global brand has profound local relevance in the heart of Africa.</w:t>
      </w:r>
    </w:p>
    <w:p>
      <w:pPr>
        <w:pStyle w:val="BodyText"/>
      </w:pPr>
      <w:r>
        <w:rPr>
          <w:iCs/>
          <w:i/>
        </w:rPr>
        <w:t xml:space="preserve">Prepared for: The Economist Global Management</w:t>
      </w:r>
      <w:r>
        <w:br/>
      </w: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DR Congo Kinshasa</dc:title>
  <dc:creator/>
  <dc:language>en</dc:language>
  <cp:keywords/>
  <dcterms:created xsi:type="dcterms:W3CDTF">2025-12-12T12:36:46Z</dcterms:created>
  <dcterms:modified xsi:type="dcterms:W3CDTF">2025-12-12T12:36:46Z</dcterms:modified>
</cp:coreProperties>
</file>

<file path=docProps/custom.xml><?xml version="1.0" encoding="utf-8"?>
<Properties xmlns="http://schemas.openxmlformats.org/officeDocument/2006/custom-properties" xmlns:vt="http://schemas.openxmlformats.org/officeDocument/2006/docPropsVTypes"/>
</file>