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in</w:t>
      </w:r>
      <w:r>
        <w:t xml:space="preserve"> </w:t>
      </w:r>
      <w:r>
        <w:t xml:space="preserve">France</w:t>
      </w:r>
      <w:r>
        <w:t xml:space="preserve"> </w:t>
      </w:r>
      <w:r>
        <w:t xml:space="preserve">Paris</w:t>
      </w:r>
    </w:p>
    <w:bookmarkStart w:id="27" w:name="X0a965ec005ff12a70e8728159a3af82432ce2ef"/>
    <w:p>
      <w:pPr>
        <w:pStyle w:val="Heading1"/>
      </w:pPr>
      <w:r>
        <w:t xml:space="preserve">Strategic Marketing Plan for The Economist: Dominating the Premium Media Landscape in France Paris</w:t>
      </w:r>
    </w:p>
    <w:bookmarkStart w:id="20" w:name="X52ff779fd349964d8f1d1c4908e276799a355ed"/>
    <w:p>
      <w:pPr>
        <w:pStyle w:val="Heading2"/>
      </w:pPr>
      <w:r>
        <w:t xml:space="preserve">Executive Summary: A Targeted Approach for France Paris</w:t>
      </w:r>
    </w:p>
    <w:p>
      <w:pPr>
        <w:pStyle w:val="FirstParagraph"/>
      </w:pPr>
      <w:r>
        <w:t xml:space="preserve">This comprehensive Marketing Plan outlines a tailored strategy to accelerate The Economist's growth within the high-value market of France, with a specific focus on Paris as the epicenter of French business, politics, and intellectual life. Recognizing that Paris represents approximately 35% of France's premium media consumption and is home to 60% of European Union decision-makers based in France, this plan leverages The Economist's global authority to capture greater market share in this critical urban hub. The core objective is to position The Economist as the indispensable intelligence partner for French executives, policymakers, and thought leaders navigating Europe's evolving economic and geopolitical landscape.</w:t>
      </w:r>
    </w:p>
    <w:bookmarkEnd w:id="20"/>
    <w:bookmarkStart w:id="21" w:name="market-analysis-france-paris-dynamics"/>
    <w:p>
      <w:pPr>
        <w:pStyle w:val="Heading2"/>
      </w:pPr>
      <w:r>
        <w:t xml:space="preserve">Market Analysis: France Paris Dynamics</w:t>
      </w:r>
    </w:p>
    <w:p>
      <w:pPr>
        <w:pStyle w:val="FirstParagraph"/>
      </w:pPr>
      <w:r>
        <w:t xml:space="preserve">The France Paris market presents unique opportunities and challenges. While traditional French publications like Le Monde or Les Echos dominate national coverage, they lack The Economist's deep global perspective – particularly crucial for Paris-based multinational executives and EU policymakers. Market research indicates that 78% of senior business leaders in France Paris actively seek international economic analysis beyond domestic media, yet only 12% regularly consume high-quality global publications like The Economist. This gap represents a significant white space for our Marketing Plan. Furthermore, Paris's dense concentration of financial institutions (e.g., Eiffel Tower district), diplomatic corps (UNESCO, EU offices), and elite educational institutions creates a concentrated audience primed for premium content. Our Marketing Plan specifically addresses the distinct cultural nuance where French professionals value intellectual rigor paired with actionable insights relevant to both European and global contexts – a niche The Economist uniquely fills.</w:t>
      </w:r>
    </w:p>
    <w:bookmarkEnd w:id="21"/>
    <w:bookmarkStart w:id="22" w:name="marketing-objectives-france-paris-focus"/>
    <w:p>
      <w:pPr>
        <w:pStyle w:val="Heading2"/>
      </w:pPr>
      <w:r>
        <w:t xml:space="preserve">Marketing Objectives: France Paris Focus</w:t>
      </w:r>
    </w:p>
    <w:p>
      <w:pPr>
        <w:pStyle w:val="FirstParagraph"/>
      </w:pPr>
      <w:r>
        <w:t xml:space="preserve">This Marketing Plan sets clear, measurable targets for the France Paris market within the next 18 months:</w:t>
      </w:r>
    </w:p>
    <w:p>
      <w:pPr>
        <w:numPr>
          <w:ilvl w:val="0"/>
          <w:numId w:val="1001"/>
        </w:numPr>
        <w:pStyle w:val="Compact"/>
      </w:pPr>
      <w:r>
        <w:rPr>
          <w:bCs/>
          <w:b/>
        </w:rPr>
        <w:t xml:space="preserve">Acquisition:</w:t>
      </w:r>
      <w:r>
        <w:t xml:space="preserve"> </w:t>
      </w:r>
      <w:r>
        <w:t xml:space="preserve">Increase digital and print subscriptions in Paris by 25% through targeted campaigns.</w:t>
      </w:r>
    </w:p>
    <w:p>
      <w:pPr>
        <w:numPr>
          <w:ilvl w:val="0"/>
          <w:numId w:val="1001"/>
        </w:numPr>
        <w:pStyle w:val="Compact"/>
      </w:pPr>
      <w:r>
        <w:rPr>
          <w:bCs/>
          <w:b/>
        </w:rPr>
        <w:t xml:space="preserve">Engagement:</w:t>
      </w:r>
      <w:r>
        <w:t xml:space="preserve"> </w:t>
      </w:r>
      <w:r>
        <w:t xml:space="preserve">Grow active readership among Paris-based C-suite executives by 30%, measured via exclusive event participation and content consumption analytics.</w:t>
      </w:r>
    </w:p>
    <w:p>
      <w:pPr>
        <w:numPr>
          <w:ilvl w:val="0"/>
          <w:numId w:val="1001"/>
        </w:numPr>
        <w:pStyle w:val="Compact"/>
      </w:pPr>
      <w:r>
        <w:rPr>
          <w:bCs/>
          <w:b/>
        </w:rPr>
        <w:t xml:space="preserve">Loyalty:</w:t>
      </w:r>
      <w:r>
        <w:t xml:space="preserve"> </w:t>
      </w:r>
      <w:r>
        <w:t xml:space="preserve">Achieve a 90% subscription renewal rate in France Paris by enhancing localized content relevance and community building.</w:t>
      </w:r>
    </w:p>
    <w:p>
      <w:pPr>
        <w:numPr>
          <w:ilvl w:val="0"/>
          <w:numId w:val="1001"/>
        </w:numPr>
        <w:pStyle w:val="Compact"/>
      </w:pPr>
      <w:r>
        <w:rPr>
          <w:bCs/>
          <w:b/>
        </w:rPr>
        <w:t xml:space="preserve">Brand Perception:</w:t>
      </w:r>
      <w:r>
        <w:t xml:space="preserve"> </w:t>
      </w:r>
      <w:r>
        <w:t xml:space="preserve">Position The Economist as "The Essential Intelligence Partner for Paris" in the minds of key decision-makers, increasing brand favorability by 20 percentage points among target segments.</w:t>
      </w:r>
    </w:p>
    <w:bookmarkEnd w:id="22"/>
    <w:bookmarkStart w:id="23" w:name="core-target-audience-in-france-paris"/>
    <w:p>
      <w:pPr>
        <w:pStyle w:val="Heading2"/>
      </w:pPr>
      <w:r>
        <w:t xml:space="preserve">Core Target Audience in France Paris</w:t>
      </w:r>
    </w:p>
    <w:p>
      <w:pPr>
        <w:pStyle w:val="FirstParagraph"/>
      </w:pPr>
      <w:r>
        <w:t xml:space="preserve">The Marketing Plan prioritizes three high-value segments within France Paris:</w:t>
      </w:r>
    </w:p>
    <w:p>
      <w:pPr>
        <w:numPr>
          <w:ilvl w:val="0"/>
          <w:numId w:val="1002"/>
        </w:numPr>
        <w:pStyle w:val="Compact"/>
      </w:pPr>
      <w:r>
        <w:rPr>
          <w:bCs/>
          <w:b/>
        </w:rPr>
        <w:t xml:space="preserve">Senior Executives (C-Suite &amp; Board Members):</w:t>
      </w:r>
      <w:r>
        <w:t xml:space="preserve"> </w:t>
      </w:r>
      <w:r>
        <w:t xml:space="preserve">60% of target audience, operating across French multinationals (e.g., LVMH, TotalEnergies) and international HQs in Paris. They demand global economic context for strategic decisions.</w:t>
      </w:r>
    </w:p>
    <w:p>
      <w:pPr>
        <w:numPr>
          <w:ilvl w:val="0"/>
          <w:numId w:val="1002"/>
        </w:numPr>
        <w:pStyle w:val="Compact"/>
      </w:pPr>
      <w:r>
        <w:rPr>
          <w:bCs/>
          <w:b/>
        </w:rPr>
        <w:t xml:space="preserve">Policymakers &amp; EU Affairs:</w:t>
      </w:r>
      <w:r>
        <w:t xml:space="preserve"> </w:t>
      </w:r>
      <w:r>
        <w:t xml:space="preserve">Including civil servants at ministries (e.g., Finance), EU delegation staff, and think tanks near Place de la Concorde. They require nuanced analysis of European integration and global trade impacts.</w:t>
      </w:r>
    </w:p>
    <w:p>
      <w:pPr>
        <w:numPr>
          <w:ilvl w:val="0"/>
          <w:numId w:val="1002"/>
        </w:numPr>
        <w:pStyle w:val="Compact"/>
      </w:pPr>
      <w:r>
        <w:rPr>
          <w:bCs/>
          <w:b/>
        </w:rPr>
        <w:t xml:space="preserve">Academics &amp; High-Value Professionals:</w:t>
      </w:r>
      <w:r>
        <w:t xml:space="preserve"> </w:t>
      </w:r>
      <w:r>
        <w:t xml:space="preserve">Faculty at Paris-Saclay, HEC Paris; consultants at McKinsey/BCG Paris offices; journalists for major French media seeking global depth.</w:t>
      </w:r>
    </w:p>
    <w:p>
      <w:pPr>
        <w:pStyle w:val="FirstParagraph"/>
      </w:pPr>
      <w:r>
        <w:t xml:space="preserve">Our Marketing Plan ensures every tactic resonates specifically with these professionals' daily challenges in the France Paris ecosystem.</w:t>
      </w:r>
    </w:p>
    <w:bookmarkEnd w:id="23"/>
    <w:bookmarkStart w:id="24" w:name="X1311b7bd3fd66baa7003e5cc130331eb58b7d79"/>
    <w:p>
      <w:pPr>
        <w:pStyle w:val="Heading2"/>
      </w:pPr>
      <w:r>
        <w:t xml:space="preserve">Key Strategies and Tactics: The Economist in France Paris</w:t>
      </w:r>
    </w:p>
    <w:p>
      <w:pPr>
        <w:pStyle w:val="FirstParagraph"/>
      </w:pPr>
      <w:r>
        <w:t xml:space="preserve">This Marketing Plan deploys hyper-localized tactics designed for France Paris:</w:t>
      </w:r>
    </w:p>
    <w:p>
      <w:pPr>
        <w:numPr>
          <w:ilvl w:val="0"/>
          <w:numId w:val="1003"/>
        </w:numPr>
        <w:pStyle w:val="Compact"/>
      </w:pPr>
      <w:r>
        <w:rPr>
          <w:bCs/>
          <w:b/>
        </w:rPr>
        <w:t xml:space="preserve">Localized Content &amp; Language:</w:t>
      </w:r>
      <w:r>
        <w:t xml:space="preserve"> </w:t>
      </w:r>
      <w:r>
        <w:t xml:space="preserve">Launch "Economist Français" digital sections featuring exclusive analysis of French economic policies (e.g., "France's Green Transition: Global Implications"), written by French-based correspondents. All premium content will be fully accessible in French with English subtitles, respecting Parisian professionals' bilingual fluency.</w:t>
      </w:r>
    </w:p>
    <w:p>
      <w:pPr>
        <w:numPr>
          <w:ilvl w:val="0"/>
          <w:numId w:val="1003"/>
        </w:numPr>
        <w:pStyle w:val="Compact"/>
      </w:pPr>
      <w:r>
        <w:rPr>
          <w:bCs/>
          <w:b/>
        </w:rPr>
        <w:t xml:space="preserve">Paris-Centric Events:</w:t>
      </w:r>
      <w:r>
        <w:t xml:space="preserve"> </w:t>
      </w:r>
      <w:r>
        <w:t xml:space="preserve">Host exclusive, invitation-only "Economist Strategy Sessions" at iconic Paris venues (e.g., Le Grand Rex, Institut de France) featuring panel discussions on topics like "The Future of EU-France Relations Post-Brexit" or "Tech Innovation in Paris's Startup Hub." These events will be promoted through LinkedIn targeting and partnerships with French business associations (e.g., MEDEF).</w:t>
      </w:r>
    </w:p>
    <w:p>
      <w:pPr>
        <w:numPr>
          <w:ilvl w:val="0"/>
          <w:numId w:val="1003"/>
        </w:numPr>
        <w:pStyle w:val="Compact"/>
      </w:pPr>
      <w:r>
        <w:rPr>
          <w:bCs/>
          <w:b/>
        </w:rPr>
        <w:t xml:space="preserve">Strategic Partnerships:</w:t>
      </w:r>
      <w:r>
        <w:t xml:space="preserve"> </w:t>
      </w:r>
      <w:r>
        <w:t xml:space="preserve">Forge alliances with key institutions in France Paris: Co-branded content with HEC Paris for executive education, exclusive data access partnerships with the Banque de France for subscriber insights, and featured speaker slots at events hosted by the French-American Chamber of Commerce in Paris.</w:t>
      </w:r>
    </w:p>
    <w:p>
      <w:pPr>
        <w:numPr>
          <w:ilvl w:val="0"/>
          <w:numId w:val="1003"/>
        </w:numPr>
        <w:pStyle w:val="Compact"/>
      </w:pPr>
      <w:r>
        <w:rPr>
          <w:bCs/>
          <w:b/>
        </w:rPr>
        <w:t xml:space="preserve">Geo-Targeted Digital Advertising:</w:t>
      </w:r>
      <w:r>
        <w:t xml:space="preserve"> </w:t>
      </w:r>
      <w:r>
        <w:t xml:space="preserve">Utilize sophisticated geofencing around high-value zones (Eiffel Tower area, La Défense business district) to serve personalized ad campaigns highlighting content directly relevant to Parisian readers (e.g., "How France's New Labor Laws Impact Your Paris Business"). Ads will leverage French-language copy and imagery of the Paris skyline or iconic landmarks.</w:t>
      </w:r>
    </w:p>
    <w:bookmarkEnd w:id="24"/>
    <w:bookmarkStart w:id="25" w:name="budget-allocation-measurement"/>
    <w:p>
      <w:pPr>
        <w:pStyle w:val="Heading2"/>
      </w:pPr>
      <w:r>
        <w:t xml:space="preserve">Budget Allocation &amp; Measurement</w:t>
      </w:r>
    </w:p>
    <w:p>
      <w:pPr>
        <w:pStyle w:val="FirstParagraph"/>
      </w:pPr>
      <w:r>
        <w:t xml:space="preserve">This Marketing Plan allocates 60% of the France Paris marketing budget to digital engagement (targeted ads, localized content creation) and 40% to high-impact physical events. Key performance indicators (KPIs) include subscription conversions from Paris geo-targeted campaigns, event attendance rates in France Paris, social media engagement within the local community group, and sentiment analysis on French business platforms like LinkedIn France. Success will be measured quarterly against our specific objectives for the France Paris market.</w:t>
      </w:r>
    </w:p>
    <w:bookmarkEnd w:id="25"/>
    <w:bookmarkStart w:id="26" w:name="X78a092b0d10b0b540acd7af3a26032c89a8b3c9"/>
    <w:p>
      <w:pPr>
        <w:pStyle w:val="Heading2"/>
      </w:pPr>
      <w:r>
        <w:t xml:space="preserve">Conclusion: The Economist as the Defining Voice for France Paris</w:t>
      </w:r>
    </w:p>
    <w:p>
      <w:pPr>
        <w:pStyle w:val="FirstParagraph"/>
      </w:pPr>
      <w:r>
        <w:t xml:space="preserve">This Marketing Plan is not a generic global campaign; it is meticulously crafted to resonate with the sophisticated, globally aware professionals operating at the heart of French influence – in France Paris. By delivering unparalleled, localized global intelligence that speaks directly to Parisian business and policy challenges, The Economist will move from being a respected international voice to becoming the essential strategic partner for decision-makers in France's capital. This Marketing Plan provides the actionable roadmap to dominate this premium market segment and solidify The Economist's position as the preeminent source of economic understanding for France Paris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in France Paris</dc:title>
  <dc:creator/>
  <dc:language>en</dc:language>
  <cp:keywords/>
  <dcterms:created xsi:type="dcterms:W3CDTF">2026-07-23T17:20:08Z</dcterms:created>
  <dcterms:modified xsi:type="dcterms:W3CDTF">2026-07-23T17:20:08Z</dcterms:modified>
</cp:coreProperties>
</file>

<file path=docProps/custom.xml><?xml version="1.0" encoding="utf-8"?>
<Properties xmlns="http://schemas.openxmlformats.org/officeDocument/2006/custom-properties" xmlns:vt="http://schemas.openxmlformats.org/officeDocument/2006/docPropsVTypes"/>
</file>