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New</w:t>
      </w:r>
      <w:r>
        <w:t xml:space="preserve"> </w:t>
      </w:r>
      <w:r>
        <w:t xml:space="preserve">Delhi</w:t>
      </w:r>
    </w:p>
    <w:bookmarkStart w:id="32" w:name="X791501ea865cefb6c0fd422c6371679ccd58333"/>
    <w:p>
      <w:pPr>
        <w:pStyle w:val="Heading1"/>
      </w:pPr>
      <w:r>
        <w:t xml:space="preserve">The Economist Marketing Plan: Strategic Expansion in India New Delhi</w:t>
      </w:r>
    </w:p>
    <w:bookmarkStart w:id="20" w:name="executive-summary"/>
    <w:p>
      <w:pPr>
        <w:pStyle w:val="Heading2"/>
      </w:pPr>
      <w:r>
        <w:t xml:space="preserve">Executive Summary</w:t>
      </w:r>
    </w:p>
    <w:p>
      <w:pPr>
        <w:pStyle w:val="FirstParagraph"/>
      </w:pPr>
      <w:r>
        <w:t xml:space="preserve">This comprehensive marketing plan outlines The Economist's strategic initiative to strengthen its market position across India, with New Delhi as the pivotal operational hub. Recognizing the capital city's unique concentration of policymakers, business leaders, and intellectual influencers, this plan targets a 25% increase in subscriptions and 40% growth in digital engagement within India's key market over 18 months. By tailoring The Economist's globally acclaimed analysis to India-specific economic and political contexts while leveraging New Delhi's strategic importance, this initiative positions our publication as the indispensable resource for informed decision-making across India's most influential circles.</w:t>
      </w:r>
    </w:p>
    <w:bookmarkEnd w:id="20"/>
    <w:bookmarkStart w:id="21" w:name="X132e0c39b16e84ac1365561cf75fa3281d39a27"/>
    <w:p>
      <w:pPr>
        <w:pStyle w:val="Heading2"/>
      </w:pPr>
      <w:r>
        <w:t xml:space="preserve">Market Analysis: Why New Delhi is Paramount</w:t>
      </w:r>
    </w:p>
    <w:p>
      <w:pPr>
        <w:pStyle w:val="FirstParagraph"/>
      </w:pPr>
      <w:r>
        <w:t xml:space="preserve">India presents a dynamic market with over 600 million internet users and a rapidly expanding elite class hungry for nuanced global perspectives. New Delhi stands as the critical nexus – home to India's central government, diplomatic corps, Fortune 500 headquarters, and premier institutions like Harvard Business School India Campus. Competitor analysis reveals that while local publications focus on domestic narratives, The Economist uniquely bridges international affairs with actionable insights for Indian stakeholders. Current data shows only 12% of New Delhi's business elite regularly consume global economic analysis – a significant gap this plan addresses through hyper-localized engagement.</w:t>
      </w:r>
    </w:p>
    <w:bookmarkEnd w:id="21"/>
    <w:bookmarkStart w:id="22" w:name="core-objectives-india-new-delhi-focus"/>
    <w:p>
      <w:pPr>
        <w:pStyle w:val="Heading2"/>
      </w:pPr>
      <w:r>
        <w:t xml:space="preserve">Core Objectives: India New Delhi Focus</w:t>
      </w:r>
    </w:p>
    <w:p>
      <w:pPr>
        <w:numPr>
          <w:ilvl w:val="0"/>
          <w:numId w:val="1001"/>
        </w:numPr>
        <w:pStyle w:val="Compact"/>
      </w:pPr>
      <w:r>
        <w:t xml:space="preserve">Acquire 5,000 new paid subscribers in New Delhi within 18 months (25% YoY growth)</w:t>
      </w:r>
    </w:p>
    <w:p>
      <w:pPr>
        <w:numPr>
          <w:ilvl w:val="0"/>
          <w:numId w:val="1001"/>
        </w:numPr>
        <w:pStyle w:val="Compact"/>
      </w:pPr>
      <w:r>
        <w:t xml:space="preserve">Increase digital engagement by 40% through localized content consumption</w:t>
      </w:r>
    </w:p>
    <w:p>
      <w:pPr>
        <w:numPr>
          <w:ilvl w:val="0"/>
          <w:numId w:val="1001"/>
        </w:numPr>
        <w:pStyle w:val="Compact"/>
      </w:pPr>
      <w:r>
        <w:t xml:space="preserve">Establish The Economist as the preferred reference for India policy discussions among government and corporate leaders</w:t>
      </w:r>
    </w:p>
    <w:p>
      <w:pPr>
        <w:numPr>
          <w:ilvl w:val="0"/>
          <w:numId w:val="1001"/>
        </w:numPr>
        <w:pStyle w:val="Compact"/>
      </w:pPr>
      <w:r>
        <w:t xml:space="preserve">Generate 20+ high-impact partnerships with New Delhi-based institutions by Year 1</w:t>
      </w:r>
    </w:p>
    <w:bookmarkEnd w:id="22"/>
    <w:bookmarkStart w:id="23" w:name="X975965bce4b5587c9bb27b8cb841669ac388954"/>
    <w:p>
      <w:pPr>
        <w:pStyle w:val="Heading2"/>
      </w:pPr>
      <w:r>
        <w:t xml:space="preserve">Target Audience: The New Delhi Power Circle</w:t>
      </w:r>
    </w:p>
    <w:p>
      <w:pPr>
        <w:pStyle w:val="FirstParagraph"/>
      </w:pPr>
      <w:r>
        <w:t xml:space="preserve">We define three priority segments within New Delhi:</w:t>
      </w:r>
    </w:p>
    <w:p>
      <w:pPr>
        <w:numPr>
          <w:ilvl w:val="0"/>
          <w:numId w:val="1002"/>
        </w:numPr>
        <w:pStyle w:val="Compact"/>
      </w:pPr>
      <w:r>
        <w:rPr>
          <w:bCs/>
          <w:b/>
        </w:rPr>
        <w:t xml:space="preserve">Policymakers (35%):</w:t>
      </w:r>
      <w:r>
        <w:t xml:space="preserve"> </w:t>
      </w:r>
      <w:r>
        <w:t xml:space="preserve">Ministry officials, NITI Aayog members, and parliamentarians seeking global context for India's economic reforms.</w:t>
      </w:r>
    </w:p>
    <w:p>
      <w:pPr>
        <w:numPr>
          <w:ilvl w:val="0"/>
          <w:numId w:val="1002"/>
        </w:numPr>
        <w:pStyle w:val="Compact"/>
      </w:pPr>
      <w:r>
        <w:rPr>
          <w:bCs/>
          <w:b/>
        </w:rPr>
        <w:t xml:space="preserve">Corporate Executives (40%):</w:t>
      </w:r>
      <w:r>
        <w:t xml:space="preserve"> </w:t>
      </w:r>
      <w:r>
        <w:t xml:space="preserve">CEOs of Fortune 500 Indian firms and multinationals based in Delhi-NCR requiring geopolitical analysis for investment decisions.</w:t>
      </w:r>
    </w:p>
    <w:p>
      <w:pPr>
        <w:numPr>
          <w:ilvl w:val="0"/>
          <w:numId w:val="1002"/>
        </w:numPr>
        <w:pStyle w:val="Compact"/>
      </w:pPr>
      <w:r>
        <w:rPr>
          <w:bCs/>
          <w:b/>
        </w:rPr>
        <w:t xml:space="preserve">Institutional Leaders (25%):</w:t>
      </w:r>
      <w:r>
        <w:t xml:space="preserve"> </w:t>
      </w:r>
      <w:r>
        <w:t xml:space="preserve">IIM faculty, think tank directors, and journalists at major Indian media houses who influence national discourse.</w:t>
      </w:r>
    </w:p>
    <w:p>
      <w:pPr>
        <w:pStyle w:val="FirstParagraph"/>
      </w:pPr>
      <w:r>
        <w:t xml:space="preserve">Crucially, The Economist's distinctive "data-driven analysis" approach resonates deeply with this audience's appetite for evidence-based decision-making – a premium that local outlets struggle to deliver consistently in India New Delhi's fast-paced environment.</w:t>
      </w:r>
    </w:p>
    <w:bookmarkEnd w:id="23"/>
    <w:bookmarkStart w:id="27" w:name="X48cafd4490d3e086d000f9bfdd158a4be813337"/>
    <w:p>
      <w:pPr>
        <w:pStyle w:val="Heading2"/>
      </w:pPr>
      <w:r>
        <w:t xml:space="preserve">Strategic Marketing Pillars: India-Centric Execution</w:t>
      </w:r>
    </w:p>
    <w:bookmarkStart w:id="24" w:name="X4bab0865ad5af04e30e5e4668c8f0e4fe4871f5"/>
    <w:p>
      <w:pPr>
        <w:pStyle w:val="Heading3"/>
      </w:pPr>
      <w:r>
        <w:t xml:space="preserve">Pillar 1: Hyper-Localized Content Ecosystem</w:t>
      </w:r>
    </w:p>
    <w:p>
      <w:pPr>
        <w:pStyle w:val="FirstParagraph"/>
      </w:pPr>
      <w:r>
        <w:t xml:space="preserve">We will launch "The Economist India Desk" – a dedicated editorial team based in New Delhi producing weekly analysis specifically for Indian stakeholders. This includes:</w:t>
      </w:r>
    </w:p>
    <w:p>
      <w:pPr>
        <w:numPr>
          <w:ilvl w:val="0"/>
          <w:numId w:val="1003"/>
        </w:numPr>
        <w:pStyle w:val="Compact"/>
      </w:pPr>
      <w:r>
        <w:t xml:space="preserve">Weekly "India Briefing" email newsletter with exclusive data on GST impacts, FDI trends, and policy implications</w:t>
      </w:r>
    </w:p>
    <w:p>
      <w:pPr>
        <w:numPr>
          <w:ilvl w:val="0"/>
          <w:numId w:val="1003"/>
        </w:numPr>
        <w:pStyle w:val="Compact"/>
      </w:pPr>
      <w:r>
        <w:t xml:space="preserve">Monthly "Delhi Dialogues" podcast featuring Indian economists analyzing global trends through a local lens (e.g., "How the US-China Trade War Affects Indian Manufacturing")</w:t>
      </w:r>
    </w:p>
    <w:p>
      <w:pPr>
        <w:numPr>
          <w:ilvl w:val="0"/>
          <w:numId w:val="1003"/>
        </w:numPr>
        <w:pStyle w:val="Compact"/>
      </w:pPr>
      <w:r>
        <w:t xml:space="preserve">Quarterly India-focused print supplements distributed at key New Delhi events like the Economic Survey launch</w:t>
      </w:r>
    </w:p>
    <w:bookmarkEnd w:id="24"/>
    <w:bookmarkStart w:id="25" w:name="pillar-2-new-delhi-immersion-strategy"/>
    <w:p>
      <w:pPr>
        <w:pStyle w:val="Heading3"/>
      </w:pPr>
      <w:r>
        <w:t xml:space="preserve">Pillar 2: New Delhi Immersion Strategy</w:t>
      </w:r>
    </w:p>
    <w:p>
      <w:pPr>
        <w:pStyle w:val="FirstParagraph"/>
      </w:pPr>
      <w:r>
        <w:t xml:space="preserve">Replacing generic campaigns with deep community integration:</w:t>
      </w:r>
    </w:p>
    <w:p>
      <w:pPr>
        <w:numPr>
          <w:ilvl w:val="0"/>
          <w:numId w:val="1004"/>
        </w:numPr>
        <w:pStyle w:val="Compact"/>
      </w:pPr>
      <w:r>
        <w:rPr>
          <w:bCs/>
          <w:b/>
        </w:rPr>
        <w:t xml:space="preserve">Exclusive Events:</w:t>
      </w:r>
      <w:r>
        <w:t xml:space="preserve"> </w:t>
      </w:r>
      <w:r>
        <w:t xml:space="preserve">Host "Economist Roundtables" at the India International Centre (IIC) and Connaught Place venues, featuring editors discussing topics like "India's Demographic Dividend in 2030" with invited New Delhi policymakers.</w:t>
      </w:r>
    </w:p>
    <w:p>
      <w:pPr>
        <w:numPr>
          <w:ilvl w:val="0"/>
          <w:numId w:val="1004"/>
        </w:numPr>
        <w:pStyle w:val="Compact"/>
      </w:pPr>
      <w:r>
        <w:rPr>
          <w:bCs/>
          <w:b/>
        </w:rPr>
        <w:t xml:space="preserve">Institutional Partnerships:</w:t>
      </w:r>
      <w:r>
        <w:t xml:space="preserve"> </w:t>
      </w:r>
      <w:r>
        <w:t xml:space="preserve">Co-create content with IIM-Ahmedabad, TERI, and NCAER for joint research reports on India-specific challenges (e.g., "Energy Transition in Delhi's Urban Landscape").</w:t>
      </w:r>
    </w:p>
    <w:p>
      <w:pPr>
        <w:numPr>
          <w:ilvl w:val="0"/>
          <w:numId w:val="1004"/>
        </w:numPr>
        <w:pStyle w:val="Compact"/>
      </w:pPr>
      <w:r>
        <w:rPr>
          <w:bCs/>
          <w:b/>
        </w:rPr>
        <w:t xml:space="preserve">Corporate Alliances:</w:t>
      </w:r>
      <w:r>
        <w:t xml:space="preserve"> </w:t>
      </w:r>
      <w:r>
        <w:t xml:space="preserve">Offer enterprise subscriptions at 20% discount to Fortune 500 companies headquartered in New Delhi with tailored executive briefings.</w:t>
      </w:r>
    </w:p>
    <w:bookmarkEnd w:id="25"/>
    <w:bookmarkStart w:id="26" w:name="pillar-3-digital-precision-targeting"/>
    <w:p>
      <w:pPr>
        <w:pStyle w:val="Heading3"/>
      </w:pPr>
      <w:r>
        <w:t xml:space="preserve">Pillar 3: Digital Precision Targeting</w:t>
      </w:r>
    </w:p>
    <w:p>
      <w:pPr>
        <w:pStyle w:val="FirstParagraph"/>
      </w:pPr>
      <w:r>
        <w:t xml:space="preserve">Leveraging India's digital boom through New Delhi-specific tactics:</w:t>
      </w:r>
    </w:p>
    <w:p>
      <w:pPr>
        <w:numPr>
          <w:ilvl w:val="0"/>
          <w:numId w:val="1005"/>
        </w:numPr>
        <w:pStyle w:val="Compact"/>
      </w:pPr>
      <w:r>
        <w:t xml:space="preserve">Geo-targeted LinkedIn campaigns targeting job titles (CFO, Director Policy, Chief Economist) in New Delhi zip codes (110001-110029)</w:t>
      </w:r>
    </w:p>
    <w:p>
      <w:pPr>
        <w:numPr>
          <w:ilvl w:val="0"/>
          <w:numId w:val="1005"/>
        </w:numPr>
        <w:pStyle w:val="Compact"/>
      </w:pPr>
      <w:r>
        <w:t xml:space="preserve">WhatsApp community groups for premium subscribers featuring daily India market updates from our Delhi-based editors</w:t>
      </w:r>
    </w:p>
    <w:p>
      <w:pPr>
        <w:numPr>
          <w:ilvl w:val="0"/>
          <w:numId w:val="1005"/>
        </w:numPr>
        <w:pStyle w:val="Compact"/>
      </w:pPr>
      <w:r>
        <w:t xml:space="preserve">Collaboration with Indian tech platforms like Flipkart and Paytm for sponsored content on economic literacy during festival seasons</w:t>
      </w:r>
    </w:p>
    <w:bookmarkEnd w:id="26"/>
    <w:bookmarkEnd w:id="27"/>
    <w:bookmarkStart w:id="28" w:name="Xf78106cb0c27bdc46bb253769b8d22fb78faa7e"/>
    <w:p>
      <w:pPr>
        <w:pStyle w:val="Heading2"/>
      </w:pPr>
      <w:r>
        <w:t xml:space="preserve">Implementation Timeline: New Delhi First Approach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 (India New Delhi Focus)</w:t>
            </w:r>
          </w:p>
        </w:tc>
      </w:tr>
      <w:tr>
        <w:tc>
          <w:tcPr/>
          <w:p>
            <w:pPr>
              <w:pStyle w:val="Compact"/>
              <w:jc w:val="left"/>
            </w:pPr>
            <w:r>
              <w:t xml:space="preserve">Q1 2024</w:t>
            </w:r>
          </w:p>
        </w:tc>
        <w:tc>
          <w:tcPr/>
          <w:p>
            <w:pPr>
              <w:pStyle w:val="Compact"/>
              <w:jc w:val="left"/>
            </w:pPr>
            <w:r>
              <w:t xml:space="preserve">Leverage India's Budget Session for targeted "Economic Policy Deep Dives" at IIC; Launch India Desk team in New Delhi</w:t>
            </w:r>
          </w:p>
        </w:tc>
      </w:tr>
      <w:tr>
        <w:tc>
          <w:tcPr/>
          <w:p>
            <w:pPr>
              <w:pStyle w:val="Compact"/>
              <w:jc w:val="left"/>
            </w:pPr>
            <w:r>
              <w:t xml:space="preserve">Q2 2024</w:t>
            </w:r>
          </w:p>
        </w:tc>
        <w:tc>
          <w:tcPr/>
          <w:p>
            <w:pPr>
              <w:pStyle w:val="Compact"/>
              <w:jc w:val="left"/>
            </w:pPr>
            <w:r>
              <w:t xml:space="preserve">Host first "Delhi Dialogues" summit with government representatives; Partner with IIM-A on student subscription drive</w:t>
            </w:r>
          </w:p>
        </w:tc>
      </w:tr>
      <w:tr>
        <w:tc>
          <w:tcPr/>
          <w:p>
            <w:pPr>
              <w:pStyle w:val="Compact"/>
              <w:jc w:val="left"/>
            </w:pPr>
            <w:r>
              <w:t xml:space="preserve">Q3 2024</w:t>
            </w:r>
          </w:p>
        </w:tc>
        <w:tc>
          <w:tcPr/>
          <w:p>
            <w:pPr>
              <w:pStyle w:val="Compact"/>
              <w:jc w:val="left"/>
            </w:pPr>
            <w:r>
              <w:t xml:space="preserve">Introduce India-specific digital pricing bundles (e.g., "Delhi Executive Tier: Print + Digital + Event Access")</w:t>
            </w:r>
          </w:p>
        </w:tc>
      </w:tr>
      <w:tr>
        <w:tc>
          <w:tcPr/>
          <w:p>
            <w:pPr>
              <w:pStyle w:val="Compact"/>
              <w:jc w:val="left"/>
            </w:pPr>
            <w:r>
              <w:t xml:space="preserve">Q4 2024</w:t>
            </w:r>
          </w:p>
        </w:tc>
        <w:tc>
          <w:tcPr/>
          <w:p>
            <w:pPr>
              <w:pStyle w:val="Compact"/>
              <w:jc w:val="left"/>
            </w:pPr>
            <w:r>
              <w:t xml:space="preserve">Release annual "India Economic Outlook" report with government officials; Expand corporate partnerships to include top 50 Delhi-headquartered firms</w:t>
            </w:r>
          </w:p>
        </w:tc>
      </w:tr>
    </w:tbl>
    <w:bookmarkEnd w:id="28"/>
    <w:bookmarkStart w:id="29" w:name="X7d6ddf2f6c78c6640934e67bcf806815ec712ed"/>
    <w:p>
      <w:pPr>
        <w:pStyle w:val="Heading2"/>
      </w:pPr>
      <w:r>
        <w:t xml:space="preserve">Budget Allocation: Prioritizing New Delhi Impact</w:t>
      </w:r>
    </w:p>
    <w:p>
      <w:pPr>
        <w:pStyle w:val="FirstParagraph"/>
      </w:pPr>
      <w:r>
        <w:t xml:space="preserve">70% of the India marketing budget is allocated to New Delhi-specific initiatives, reflecting our strategic priority:</w:t>
      </w:r>
    </w:p>
    <w:p>
      <w:pPr>
        <w:numPr>
          <w:ilvl w:val="0"/>
          <w:numId w:val="1006"/>
        </w:numPr>
        <w:pStyle w:val="Compact"/>
      </w:pPr>
      <w:r>
        <w:rPr>
          <w:bCs/>
          <w:b/>
        </w:rPr>
        <w:t xml:space="preserve">45%</w:t>
      </w:r>
      <w:r>
        <w:t xml:space="preserve">: Event production and venue costs (IIC, Connaught Place)</w:t>
      </w:r>
    </w:p>
    <w:p>
      <w:pPr>
        <w:numPr>
          <w:ilvl w:val="0"/>
          <w:numId w:val="1006"/>
        </w:numPr>
        <w:pStyle w:val="Compact"/>
      </w:pPr>
      <w:r>
        <w:rPr>
          <w:bCs/>
          <w:b/>
        </w:rPr>
        <w:t xml:space="preserve">25%</w:t>
      </w:r>
      <w:r>
        <w:t xml:space="preserve">: Targeted digital advertising in New Delhi metro area</w:t>
      </w:r>
    </w:p>
    <w:p>
      <w:pPr>
        <w:numPr>
          <w:ilvl w:val="0"/>
          <w:numId w:val="1006"/>
        </w:numPr>
        <w:pStyle w:val="Compact"/>
      </w:pPr>
      <w:r>
        <w:rPr>
          <w:bCs/>
          <w:b/>
        </w:rPr>
        <w:t xml:space="preserve">20%</w:t>
      </w:r>
      <w:r>
        <w:t xml:space="preserve">: Local content development with New Delhi-based editorial team</w:t>
      </w:r>
    </w:p>
    <w:p>
      <w:pPr>
        <w:numPr>
          <w:ilvl w:val="0"/>
          <w:numId w:val="1006"/>
        </w:numPr>
        <w:pStyle w:val="Compact"/>
      </w:pPr>
      <w:r>
        <w:rPr>
          <w:bCs/>
          <w:b/>
        </w:rPr>
        <w:t xml:space="preserve">10%</w:t>
      </w:r>
      <w:r>
        <w:t xml:space="preserve">: Institutional partnership management</w:t>
      </w:r>
    </w:p>
    <w:bookmarkEnd w:id="29"/>
    <w:bookmarkStart w:id="30" w:name="X18f61164f70481b20766acbd84310ea6418c54b"/>
    <w:p>
      <w:pPr>
        <w:pStyle w:val="Heading2"/>
      </w:pPr>
      <w:r>
        <w:t xml:space="preserve">Evaluation Metrics: Measuring India New Delhi Success</w:t>
      </w:r>
    </w:p>
    <w:p>
      <w:pPr>
        <w:pStyle w:val="FirstParagraph"/>
      </w:pPr>
      <w:r>
        <w:t xml:space="preserve">We will track three key indicators specific to The Economist's growth in this critical market:</w:t>
      </w:r>
    </w:p>
    <w:p>
      <w:pPr>
        <w:numPr>
          <w:ilvl w:val="0"/>
          <w:numId w:val="1007"/>
        </w:numPr>
        <w:pStyle w:val="Compact"/>
      </w:pPr>
      <w:r>
        <w:rPr>
          <w:bCs/>
          <w:b/>
        </w:rPr>
        <w:t xml:space="preserve">Subscription Acquisition Rate:</w:t>
      </w:r>
      <w:r>
        <w:t xml:space="preserve"> </w:t>
      </w:r>
      <w:r>
        <w:t xml:space="preserve">Monthly tracking of new subscriptions originating from New Delhi addresses (measured via CRM geotagging)</w:t>
      </w:r>
    </w:p>
    <w:p>
      <w:pPr>
        <w:numPr>
          <w:ilvl w:val="0"/>
          <w:numId w:val="1007"/>
        </w:numPr>
        <w:pStyle w:val="Compact"/>
      </w:pPr>
      <w:r>
        <w:rPr>
          <w:bCs/>
          <w:b/>
        </w:rPr>
        <w:t xml:space="preserve">Engagement Depth:</w:t>
      </w:r>
      <w:r>
        <w:t xml:space="preserve"> </w:t>
      </w:r>
      <w:r>
        <w:t xml:space="preserve">Average time spent on India-focused content and participation in exclusive New Delhi events</w:t>
      </w:r>
    </w:p>
    <w:p>
      <w:pPr>
        <w:numPr>
          <w:ilvl w:val="0"/>
          <w:numId w:val="1007"/>
        </w:numPr>
        <w:pStyle w:val="Compact"/>
      </w:pPr>
      <w:r>
        <w:rPr>
          <w:bCs/>
          <w:b/>
        </w:rPr>
        <w:t xml:space="preserve">Influence Index:</w:t>
      </w:r>
      <w:r>
        <w:t xml:space="preserve"> </w:t>
      </w:r>
      <w:r>
        <w:t xml:space="preserve">Mentions in government briefings, parliamentary debates, and corporate boardroom discussions referencing The Economist's India analysis</w:t>
      </w:r>
    </w:p>
    <w:bookmarkEnd w:id="30"/>
    <w:bookmarkStart w:id="31" w:name="Xb32dd351c5d229953052fc122c6f9b1292e6f07"/>
    <w:p>
      <w:pPr>
        <w:pStyle w:val="Heading2"/>
      </w:pPr>
      <w:r>
        <w:t xml:space="preserve">Conclusion: The Economist as India's Strategic Compass</w:t>
      </w:r>
    </w:p>
    <w:p>
      <w:pPr>
        <w:pStyle w:val="FirstParagraph"/>
      </w:pPr>
      <w:r>
        <w:t xml:space="preserve">This Marketing Plan establishes New Delhi not merely as a market but as the command center for The Economist's Indian influence. By embedding our global editorial excellence within the fabric of New Delhi's decision-making ecosystem – through locally produced content, intimate events, and strategic partnerships – we transform The Economist from an international publication into India's essential economic compass. Within 18 months, this initiative will position us as the definitive source for understanding how global forces shape India's trajectory, making "The Economist" synonymous with authoritative analysis for New Delhi’s power brokers. This is not just a market expansion; it is the strategic anchoring of The Economist within India's national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India New Delhi</dc:title>
  <dc:creator/>
  <dc:language>en</dc:language>
  <cp:keywords/>
  <dcterms:created xsi:type="dcterms:W3CDTF">2026-07-24T07:33:47Z</dcterms:created>
  <dcterms:modified xsi:type="dcterms:W3CDTF">2026-07-24T07:33:47Z</dcterms:modified>
</cp:coreProperties>
</file>

<file path=docProps/custom.xml><?xml version="1.0" encoding="utf-8"?>
<Properties xmlns="http://schemas.openxmlformats.org/officeDocument/2006/custom-properties" xmlns:vt="http://schemas.openxmlformats.org/officeDocument/2006/docPropsVTypes"/>
</file>