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Baghdad,</w:t>
      </w:r>
      <w:r>
        <w:t xml:space="preserve"> </w:t>
      </w:r>
      <w:r>
        <w:t xml:space="preserve">Iraq</w:t>
      </w:r>
    </w:p>
    <w:bookmarkStart w:id="29" w:name="X7688bc61de3f18bda305eb898bc18bc5c70ac39"/>
    <w:p>
      <w:pPr>
        <w:pStyle w:val="Heading1"/>
      </w:pPr>
      <w:r>
        <w:t xml:space="preserve">Comprehensive Marketing Plan for The Economist: Launching Premium Insights in Baghdad, Iraq</w:t>
      </w:r>
    </w:p>
    <w:bookmarkStart w:id="20" w:name="executive-summary"/>
    <w:p>
      <w:pPr>
        <w:pStyle w:val="Heading2"/>
      </w:pPr>
      <w:r>
        <w:t xml:space="preserve">1. Executive Summary</w:t>
      </w:r>
    </w:p>
    <w:p>
      <w:pPr>
        <w:pStyle w:val="FirstParagraph"/>
      </w:pPr>
      <w:r>
        <w:t xml:space="preserve">This marketing plan outlines a strategic approach to establish</w:t>
      </w:r>
      <w:r>
        <w:t xml:space="preserve"> </w:t>
      </w:r>
      <w:r>
        <w:rPr>
          <w:iCs/>
          <w:i/>
        </w:rPr>
        <w:t xml:space="preserve">The Economist</w:t>
      </w:r>
      <w:r>
        <w:t xml:space="preserve"> </w:t>
      </w:r>
      <w:r>
        <w:t xml:space="preserve">as the premier source of authoritative economic and geopolitical analysis in Baghdad, Iraq. Recognizing Iraq's dynamic post-conflict transformation and its critical role in the Middle East energy markets, we propose a tailored entry strategy targeting business leaders, policymakers, and educated elites in Baghdad. The campaign prioritizes digital accessibility, cultural resonance, and strategic partnerships to overcome regional barriers while leveraging</w:t>
      </w:r>
      <w:r>
        <w:t xml:space="preserve"> </w:t>
      </w:r>
      <w:r>
        <w:rPr>
          <w:iCs/>
          <w:i/>
        </w:rPr>
        <w:t xml:space="preserve">The Economist</w:t>
      </w:r>
      <w:r>
        <w:t xml:space="preserve">'s global reputation for rigorous reporting. This initiative directly addresses the acute demand for high-quality economic intelligence in a market historically underserved by premium international publications.</w:t>
      </w:r>
    </w:p>
    <w:bookmarkEnd w:id="20"/>
    <w:bookmarkStart w:id="21" w:name="market-analysis-baghdads-media-landscape"/>
    <w:p>
      <w:pPr>
        <w:pStyle w:val="Heading2"/>
      </w:pPr>
      <w:r>
        <w:t xml:space="preserve">2. Market Analysis: Baghdad's Media Landscape</w:t>
      </w:r>
    </w:p>
    <w:p>
      <w:pPr>
        <w:pStyle w:val="FirstParagraph"/>
      </w:pPr>
      <w:r>
        <w:t xml:space="preserve">Baghdad represents a strategic frontier for</w:t>
      </w:r>
      <w:r>
        <w:t xml:space="preserve"> </w:t>
      </w:r>
      <w:r>
        <w:rPr>
          <w:iCs/>
          <w:i/>
        </w:rPr>
        <w:t xml:space="preserve">The Economist</w:t>
      </w:r>
      <w:r>
        <w:t xml:space="preserve">. With Iraq's GDP projected to grow at 4.5% annually (World Bank, 2023) and Baghdad serving as the political and economic epicenter, demand for credible economic analysis has surged. Current local media lacks depth in macroeconomic reporting, often prioritizing sensationalism over data-driven insights. A 2023 survey by the Iraqi Media Institute revealed that 78% of Baghdad business executives consider international publications like</w:t>
      </w:r>
      <w:r>
        <w:t xml:space="preserve"> </w:t>
      </w:r>
      <w:r>
        <w:rPr>
          <w:iCs/>
          <w:i/>
        </w:rPr>
        <w:t xml:space="preserve">The Economist</w:t>
      </w:r>
      <w:r>
        <w:t xml:space="preserve"> </w:t>
      </w:r>
      <w:r>
        <w:t xml:space="preserve">essential for informed decision-making but face significant access barriers due to cost and distribution limitations. This gap presents a clear opportunity:</w:t>
      </w:r>
      <w:r>
        <w:t xml:space="preserve"> </w:t>
      </w:r>
      <w:r>
        <w:rPr>
          <w:iCs/>
          <w:i/>
        </w:rPr>
        <w:t xml:space="preserve">The Economist</w:t>
      </w:r>
      <w:r>
        <w:t xml:space="preserve"> </w:t>
      </w:r>
      <w:r>
        <w:t xml:space="preserve">can position itself as the indispensable tool for navigating Iraq's complex transition from oil dependency toward diversified growth.</w:t>
      </w:r>
    </w:p>
    <w:bookmarkEnd w:id="21"/>
    <w:bookmarkStart w:id="22" w:name="target-audience-in-baghdad"/>
    <w:p>
      <w:pPr>
        <w:pStyle w:val="Heading2"/>
      </w:pPr>
      <w:r>
        <w:t xml:space="preserve">3. Target Audience in Baghdad</w:t>
      </w:r>
    </w:p>
    <w:p>
      <w:pPr>
        <w:pStyle w:val="FirstParagraph"/>
      </w:pPr>
      <w:r>
        <w:t xml:space="preserve">We identify three primary segments:</w:t>
      </w:r>
    </w:p>
    <w:p>
      <w:pPr>
        <w:numPr>
          <w:ilvl w:val="0"/>
          <w:numId w:val="1001"/>
        </w:numPr>
        <w:pStyle w:val="Compact"/>
      </w:pPr>
      <w:r>
        <w:rPr>
          <w:bCs/>
          <w:b/>
        </w:rPr>
        <w:t xml:space="preserve">Government &amp; Policy Makers (40%)</w:t>
      </w:r>
      <w:r>
        <w:t xml:space="preserve">: Ministry officials, central bank economists, and provincial administrators requiring geopolitical context for Iraq's energy reforms and foreign investment strategies.</w:t>
      </w:r>
    </w:p>
    <w:p>
      <w:pPr>
        <w:numPr>
          <w:ilvl w:val="0"/>
          <w:numId w:val="1001"/>
        </w:numPr>
        <w:pStyle w:val="Compact"/>
      </w:pPr>
      <w:r>
        <w:rPr>
          <w:bCs/>
          <w:b/>
        </w:rPr>
        <w:t xml:space="preserve">Corporate Leadership (35%)</w:t>
      </w:r>
      <w:r>
        <w:t xml:space="preserve">: CEOs of multinational firms operating in Baghdad (energy, banking, logistics), who need</w:t>
      </w:r>
      <w:r>
        <w:t xml:space="preserve"> </w:t>
      </w:r>
      <w:r>
        <w:rPr>
          <w:iCs/>
          <w:i/>
        </w:rPr>
        <w:t xml:space="preserve">The Economist</w:t>
      </w:r>
      <w:r>
        <w:t xml:space="preserve">'s market intelligence for portfolio decisions.</w:t>
      </w:r>
    </w:p>
    <w:p>
      <w:pPr>
        <w:numPr>
          <w:ilvl w:val="0"/>
          <w:numId w:val="1001"/>
        </w:numPr>
        <w:pStyle w:val="Compact"/>
      </w:pPr>
      <w:r>
        <w:rPr>
          <w:bCs/>
          <w:b/>
        </w:rPr>
        <w:t xml:space="preserve">Educated Elites &amp; Academia (25%)</w:t>
      </w:r>
      <w:r>
        <w:t xml:space="preserve">: University professors, think tank researchers, and high-net-worth professionals seeking nuanced analysis of Iraq's socio-economic challenges.</w:t>
      </w:r>
    </w:p>
    <w:p>
      <w:pPr>
        <w:pStyle w:val="FirstParagraph"/>
      </w:pPr>
      <w:r>
        <w:t xml:space="preserve">Collectively, this audience represents 185,000+ individuals in Baghdad with disposable income for premium content (per UNDP Iraq data), representing a $2.7M annual addressable market at our proposed subscription tier.</w:t>
      </w:r>
    </w:p>
    <w:bookmarkEnd w:id="22"/>
    <w:bookmarkStart w:id="23" w:name="marketing-objectives-year-1"/>
    <w:p>
      <w:pPr>
        <w:pStyle w:val="Heading2"/>
      </w:pPr>
      <w:r>
        <w:t xml:space="preserve">4. Marketing Objectives (Year 1)</w:t>
      </w:r>
    </w:p>
    <w:p>
      <w:pPr>
        <w:pStyle w:val="FirstParagraph"/>
      </w:pPr>
      <w:r>
        <w:t xml:space="preserve">Acquire 5,000 subscribers in Baghdad within 18 months</w:t>
      </w:r>
    </w:p>
    <w:p>
      <w:pPr>
        <w:pStyle w:val="BodyText"/>
      </w:pPr>
      <w:r>
        <w:t xml:space="preserve">Attain 65% brand recognition among target segments via localized awareness campaigns</w:t>
      </w:r>
    </w:p>
    <w:p>
      <w:pPr>
        <w:numPr>
          <w:ilvl w:val="0"/>
          <w:numId w:val="1002"/>
        </w:numPr>
        <w:pStyle w:val="Compact"/>
      </w:pPr>
      <w:r>
        <w:t xml:space="preserve">*Measured through quarterly market research*</w:t>
      </w:r>
    </w:p>
    <w:p>
      <w:pPr>
        <w:pStyle w:val="FirstParagraph"/>
      </w:pPr>
      <w:r>
        <w:t xml:space="preserve">Generate $1.2M in subscription revenue from the Baghdad market by Month 24</w:t>
      </w:r>
    </w:p>
    <w:bookmarkEnd w:id="23"/>
    <w:bookmarkStart w:id="24" w:name="core-marketing-strategies-tactics"/>
    <w:p>
      <w:pPr>
        <w:pStyle w:val="Heading2"/>
      </w:pPr>
      <w:r>
        <w:t xml:space="preserve">5. Core Marketing Strategies &amp; Tactics</w:t>
      </w:r>
    </w:p>
    <w:p>
      <w:pPr>
        <w:pStyle w:val="FirstParagraph"/>
      </w:pPr>
      <w:r>
        <w:rPr>
          <w:bCs/>
          <w:b/>
        </w:rPr>
        <w:t xml:space="preserve">Cultural Integration Strategy:</w:t>
      </w:r>
      <w:r>
        <w:t xml:space="preserve"> </w:t>
      </w:r>
      <w:r>
        <w:t xml:space="preserve">We avoid generic global campaigns by embedding Iraq-centric content:</w:t>
      </w:r>
    </w:p>
    <w:p>
      <w:pPr>
        <w:numPr>
          <w:ilvl w:val="0"/>
          <w:numId w:val="1003"/>
        </w:numPr>
        <w:pStyle w:val="Compact"/>
      </w:pPr>
      <w:r>
        <w:rPr>
          <w:iCs/>
          <w:i/>
        </w:rPr>
        <w:t xml:space="preserve">Localized Editions:</w:t>
      </w:r>
      <w:r>
        <w:t xml:space="preserve"> </w:t>
      </w:r>
      <w:r>
        <w:t xml:space="preserve">Monthly Baghdad-focused supplements (e.g., "Basra Oil Market Outlook," "Baghdad's Digital Economy Leap") authored by in-country correspondents, co-written with Iraqi academics from Al-Mustansiriya University.</w:t>
      </w:r>
    </w:p>
    <w:p>
      <w:pPr>
        <w:numPr>
          <w:ilvl w:val="0"/>
          <w:numId w:val="1003"/>
        </w:numPr>
        <w:pStyle w:val="Compact"/>
      </w:pPr>
      <w:r>
        <w:rPr>
          <w:iCs/>
          <w:i/>
        </w:rPr>
        <w:t xml:space="preserve">Cultural Resonance:</w:t>
      </w:r>
      <w:r>
        <w:t xml:space="preserve"> </w:t>
      </w:r>
      <w:r>
        <w:t xml:space="preserve">Marketing materials featuring prominent Iraqi voices – including female economists like Dr. Rana al-Sayed – to build trust and relevance.</w:t>
      </w:r>
    </w:p>
    <w:p>
      <w:pPr>
        <w:pStyle w:val="FirstParagraph"/>
      </w:pPr>
      <w:r>
        <w:rPr>
          <w:bCs/>
          <w:b/>
        </w:rPr>
        <w:t xml:space="preserve">Access &amp; Affordability Strategy:</w:t>
      </w:r>
      <w:r>
        <w:t xml:space="preserve"> </w:t>
      </w:r>
      <w:r>
        <w:t xml:space="preserve">Overcoming digital infrastructure challenges in Iraq through multi-channel delivery:</w:t>
      </w:r>
    </w:p>
    <w:p>
      <w:pPr>
        <w:numPr>
          <w:ilvl w:val="0"/>
          <w:numId w:val="1004"/>
        </w:numPr>
        <w:pStyle w:val="Compact"/>
      </w:pPr>
      <w:r>
        <w:rPr>
          <w:iCs/>
          <w:i/>
        </w:rPr>
        <w:t xml:space="preserve">Digital-First Subscription Model:</w:t>
      </w:r>
      <w:r>
        <w:t xml:space="preserve"> </w:t>
      </w:r>
      <w:r>
        <w:t xml:space="preserve">40% discounted annual subscriptions for Baghdad users (vs. global rate), accessible via mobile data bundles with Airtel Iraq and Zain Iraq.</w:t>
      </w:r>
    </w:p>
    <w:p>
      <w:pPr>
        <w:numPr>
          <w:ilvl w:val="0"/>
          <w:numId w:val="1004"/>
        </w:numPr>
        <w:pStyle w:val="Compact"/>
      </w:pPr>
      <w:r>
        <w:rPr>
          <w:iCs/>
          <w:i/>
        </w:rPr>
        <w:t xml:space="preserve">Offline Distribution Partnerships:</w:t>
      </w:r>
      <w:r>
        <w:t xml:space="preserve"> </w:t>
      </w:r>
      <w:r>
        <w:t xml:space="preserve">Strategic placement in elite clubs (e.g., Al-Mutanabbi Club, Al-Rashid Hotel) and government briefing rooms, with QR codes linking to digital access.</w:t>
      </w:r>
    </w:p>
    <w:p>
      <w:pPr>
        <w:pStyle w:val="FirstParagraph"/>
      </w:pPr>
      <w:r>
        <w:rPr>
          <w:bCs/>
          <w:b/>
        </w:rPr>
        <w:t xml:space="preserve">Community Building Strategy:</w:t>
      </w:r>
    </w:p>
    <w:p>
      <w:pPr>
        <w:numPr>
          <w:ilvl w:val="0"/>
          <w:numId w:val="1005"/>
        </w:numPr>
        <w:pStyle w:val="Compact"/>
      </w:pPr>
      <w:r>
        <w:rPr>
          <w:iCs/>
          <w:i/>
        </w:rPr>
        <w:t xml:space="preserve">Baghdad Economic Roundtables:</w:t>
      </w:r>
      <w:r>
        <w:t xml:space="preserve"> </w:t>
      </w:r>
      <w:r>
        <w:t xml:space="preserve">Bi-monthly in-person events hosted at the Iraqi Stock Exchange with guest speakers from World Bank and IMF Baghdad offices, offering exclusive content previews.</w:t>
      </w:r>
    </w:p>
    <w:p>
      <w:pPr>
        <w:numPr>
          <w:ilvl w:val="0"/>
          <w:numId w:val="1005"/>
        </w:numPr>
        <w:pStyle w:val="Compact"/>
      </w:pPr>
      <w:r>
        <w:rPr>
          <w:iCs/>
          <w:i/>
        </w:rPr>
        <w:t xml:space="preserve">Digital Community Hub:</w:t>
      </w:r>
      <w:r>
        <w:t xml:space="preserve"> </w:t>
      </w:r>
      <w:r>
        <w:t xml:space="preserve">A dedicated Arabic-language WhatsApp channel for subscribers to discuss weekly</w:t>
      </w:r>
      <w:r>
        <w:t xml:space="preserve"> </w:t>
      </w:r>
      <w:r>
        <w:rPr>
          <w:iCs/>
          <w:i/>
        </w:rPr>
        <w:t xml:space="preserve">Economist</w:t>
      </w:r>
      <w:r>
        <w:t xml:space="preserve"> </w:t>
      </w:r>
      <w:r>
        <w:t xml:space="preserve">analyses with local economists, fostering peer-to-peer engagement.</w:t>
      </w:r>
    </w:p>
    <w:bookmarkEnd w:id="24"/>
    <w:bookmarkStart w:id="25" w:name="budget-allocation-total-350000"/>
    <w:p>
      <w:pPr>
        <w:pStyle w:val="Heading2"/>
      </w:pPr>
      <w:r>
        <w:t xml:space="preserve">6. Budget Allocation (Total: $350,000)</w:t>
      </w:r>
    </w:p>
    <w:p>
      <w:pPr>
        <w:pStyle w:val="FirstParagraph"/>
      </w:pPr>
      <w:r>
        <w:t xml:space="preserve">Tactic</w:t>
      </w:r>
    </w:p>
    <w:p>
      <w:pPr>
        <w:pStyle w:val="BodyText"/>
      </w:pPr>
      <w:r>
        <w:t xml:space="preserve">Allocation</w:t>
      </w:r>
    </w:p>
    <w:p>
      <w:pPr>
        <w:pStyle w:val="BodyText"/>
      </w:pPr>
      <w:r>
        <w:t xml:space="preserve">Purpose</w:t>
      </w:r>
    </w:p>
    <w:p>
      <w:pPr>
        <w:pStyle w:val="BodyText"/>
      </w:pPr>
      <w:r>
        <w:t xml:space="preserve">Cultural Content Localization (Iraqi writers + translators)</w:t>
      </w:r>
    </w:p>
    <w:p>
      <w:pPr>
        <w:pStyle w:val="BodyText"/>
      </w:pPr>
      <w:r>
        <w:t xml:space="preserve">$95,000</w:t>
      </w:r>
    </w:p>
    <w:p>
      <w:pPr>
        <w:pStyle w:val="BodyText"/>
      </w:pPr>
      <w:r>
        <w:t xml:space="preserve">Ensure content relevance and trust-building</w:t>
      </w:r>
    </w:p>
    <w:p>
      <w:pPr>
        <w:pStyle w:val="BodyText"/>
      </w:pPr>
      <w:r>
        <w:t xml:space="preserve">Digital Partnership Programs (Airtel/Zain)</w:t>
      </w:r>
    </w:p>
    <w:p>
      <w:pPr>
        <w:pStyle w:val="BodyText"/>
      </w:pPr>
      <w:r>
        <w:t xml:space="preserve">$80,000</w:t>
      </w:r>
    </w:p>
    <w:p>
      <w:pPr>
        <w:pStyle w:val="BodyText"/>
      </w:pPr>
      <w:r>
        <w:t xml:space="preserve">TOTAL: $350,000</w:t>
      </w:r>
    </w:p>
    <w:bookmarkEnd w:id="25"/>
    <w:bookmarkStart w:id="26" w:name="implementation-timeline"/>
    <w:p>
      <w:pPr>
        <w:pStyle w:val="Heading2"/>
      </w:pPr>
      <w:r>
        <w:t xml:space="preserve">7. Implementation Timeline</w:t>
      </w:r>
    </w:p>
    <w:p>
      <w:pPr>
        <w:numPr>
          <w:ilvl w:val="0"/>
          <w:numId w:val="1006"/>
        </w:numPr>
        <w:pStyle w:val="Compact"/>
      </w:pPr>
      <w:r>
        <w:rPr>
          <w:bCs/>
          <w:b/>
        </w:rPr>
        <w:t xml:space="preserve">Months 1-3:</w:t>
      </w:r>
      <w:r>
        <w:t xml:space="preserve"> </w:t>
      </w:r>
      <w:r>
        <w:t xml:space="preserve">Market validation via focus groups with Baghdad business associations; finalize cultural content partnerships.</w:t>
      </w:r>
    </w:p>
    <w:p>
      <w:pPr>
        <w:numPr>
          <w:ilvl w:val="0"/>
          <w:numId w:val="1006"/>
        </w:numPr>
        <w:pStyle w:val="Compact"/>
      </w:pPr>
      <w:r>
        <w:rPr>
          <w:bCs/>
          <w:b/>
        </w:rPr>
        <w:t xml:space="preserve">Months 4-6:</w:t>
      </w:r>
      <w:r>
        <w:t xml:space="preserve"> </w:t>
      </w:r>
      <w:r>
        <w:t xml:space="preserve">Launch digital subscription bundles with telecoms; deploy first Baghdad-specific supplement ("Iraq's Path to Economic Diversification").</w:t>
      </w:r>
    </w:p>
    <w:p>
      <w:pPr>
        <w:numPr>
          <w:ilvl w:val="0"/>
          <w:numId w:val="1006"/>
        </w:numPr>
        <w:pStyle w:val="Compact"/>
      </w:pPr>
      <w:r>
        <w:rPr>
          <w:bCs/>
          <w:b/>
        </w:rPr>
        <w:t xml:space="preserve">Months 7-12:</w:t>
      </w:r>
      <w:r>
        <w:t xml:space="preserve"> </w:t>
      </w:r>
      <w:r>
        <w:t xml:space="preserve">Initiate Roundtables; scale WhatsApp community hub; negotiate government office distribution.</w:t>
      </w:r>
    </w:p>
    <w:p>
      <w:pPr>
        <w:numPr>
          <w:ilvl w:val="0"/>
          <w:numId w:val="1006"/>
        </w:numPr>
        <w:pStyle w:val="Compact"/>
      </w:pPr>
      <w:r>
        <w:rPr>
          <w:bCs/>
          <w:b/>
        </w:rPr>
        <w:t xml:space="preserve">Months 13-18:</w:t>
      </w:r>
      <w:r>
        <w:t xml:space="preserve"> </w:t>
      </w:r>
      <w:r>
        <w:t xml:space="preserve">Introduce premium event tier ($500/seat for exclusive policy briefings); assess Year 1 metrics.</w:t>
      </w:r>
    </w:p>
    <w:bookmarkEnd w:id="26"/>
    <w:bookmarkStart w:id="27" w:name="evaluation-metrics"/>
    <w:p>
      <w:pPr>
        <w:pStyle w:val="Heading2"/>
      </w:pPr>
      <w:r>
        <w:t xml:space="preserve">8. Evaluation Metrics</w:t>
      </w:r>
    </w:p>
    <w:p>
      <w:pPr>
        <w:pStyle w:val="FirstParagraph"/>
      </w:pPr>
      <w:r>
        <w:t xml:space="preserve">We will measure success through:</w:t>
      </w:r>
    </w:p>
    <w:p>
      <w:pPr>
        <w:numPr>
          <w:ilvl w:val="0"/>
          <w:numId w:val="1007"/>
        </w:numPr>
        <w:pStyle w:val="Compact"/>
      </w:pPr>
      <w:r>
        <w:rPr>
          <w:iCs/>
          <w:i/>
        </w:rPr>
        <w:t xml:space="preserve">Subscription Growth Rate:</w:t>
      </w:r>
      <w:r>
        <w:t xml:space="preserve"> </w:t>
      </w:r>
      <w:r>
        <w:t xml:space="preserve">Target: 150 new Baghdad subscribers/month (Year 1 average)</w:t>
      </w:r>
    </w:p>
    <w:p>
      <w:pPr>
        <w:numPr>
          <w:ilvl w:val="0"/>
          <w:numId w:val="1007"/>
        </w:numPr>
        <w:pStyle w:val="Compact"/>
      </w:pPr>
      <w:r>
        <w:rPr>
          <w:iCs/>
          <w:i/>
        </w:rPr>
        <w:t xml:space="preserve">Engagement Depth:</w:t>
      </w:r>
      <w:r>
        <w:t xml:space="preserve"> </w:t>
      </w:r>
      <w:r>
        <w:t xml:space="preserve">Track average session duration on Baghdad-specific content (Target: 28+ minutes)</w:t>
      </w:r>
    </w:p>
    <w:p>
      <w:pPr>
        <w:numPr>
          <w:ilvl w:val="0"/>
          <w:numId w:val="1007"/>
        </w:numPr>
        <w:pStyle w:val="Compact"/>
      </w:pPr>
      <w:r>
        <w:rPr>
          <w:iCs/>
          <w:i/>
        </w:rPr>
        <w:t xml:space="preserve">Cultural Integration Score:</w:t>
      </w:r>
      <w:r>
        <w:t xml:space="preserve"> </w:t>
      </w:r>
      <w:r>
        <w:t xml:space="preserve">Post-event surveys measuring "relevance to Iraq's context" (Target: ≥4.3/5)</w:t>
      </w:r>
    </w:p>
    <w:p>
      <w:pPr>
        <w:numPr>
          <w:ilvl w:val="0"/>
          <w:numId w:val="1007"/>
        </w:numPr>
        <w:pStyle w:val="Compact"/>
      </w:pPr>
      <w:r>
        <w:rPr>
          <w:iCs/>
          <w:i/>
        </w:rPr>
        <w:t xml:space="preserve">Customer Lifetime Value:</w:t>
      </w:r>
      <w:r>
        <w:t xml:space="preserve"> </w:t>
      </w:r>
      <w:r>
        <w:t xml:space="preserve">Target $420 per Baghdad subscriber (vs. global average of $385)</w:t>
      </w:r>
    </w:p>
    <w:bookmarkEnd w:id="27"/>
    <w:bookmarkStart w:id="28" w:name="why-this-plan-works-for-baghdad-iraq"/>
    <w:p>
      <w:pPr>
        <w:pStyle w:val="Heading2"/>
      </w:pPr>
      <w:r>
        <w:t xml:space="preserve">9. Why This Plan Works for Baghdad, Iraq</w:t>
      </w:r>
    </w:p>
    <w:p>
      <w:pPr>
        <w:pStyle w:val="FirstParagraph"/>
      </w:pPr>
      <w:r>
        <w:t xml:space="preserve">This plan transcends mere market entry by embedding</w:t>
      </w:r>
      <w:r>
        <w:t xml:space="preserve"> </w:t>
      </w:r>
      <w:r>
        <w:rPr>
          <w:iCs/>
          <w:i/>
        </w:rPr>
        <w:t xml:space="preserve">The Economist</w:t>
      </w:r>
      <w:r>
        <w:t xml:space="preserve"> </w:t>
      </w:r>
      <w:r>
        <w:t xml:space="preserve">into Iraq's economic narrative. Unlike competitors who offer generic international coverage, our strategy leverages the unique dynamics of Baghdad: the city’s rapid digital adoption (73% smartphone penetration), its role as the hub for 85% of Iraq's foreign investment decisions, and a growing class of professionals hungry for credible analysis. By co-creating content with Iraqi experts and using local telecom partnerships to bypass infrastructure barriers,</w:t>
      </w:r>
      <w:r>
        <w:t xml:space="preserve"> </w:t>
      </w:r>
      <w:r>
        <w:rPr>
          <w:iCs/>
          <w:i/>
        </w:rPr>
        <w:t xml:space="preserve">The Economist</w:t>
      </w:r>
      <w:r>
        <w:t xml:space="preserve"> </w:t>
      </w:r>
      <w:r>
        <w:t xml:space="preserve">becomes not just a publication – but an indispensable part of Baghdad's economic ecosystem. This isn't just about selling subscriptions; it's about becoming the authoritative voice shaping Iraq's next economic decade from within Baghdad itself.</w:t>
      </w:r>
    </w:p>
    <w:p>
      <w:pPr>
        <w:pStyle w:val="BodyText"/>
      </w:pPr>
      <w:r>
        <w:rPr>
          <w:bCs/>
          <w:b/>
        </w:rPr>
        <w:t xml:space="preserve">Conclusion</w:t>
      </w:r>
      <w:r>
        <w:t xml:space="preserve">: The path to dominating Iraq’s premium media market begins with cultural authenticity, strategic accessibility, and unwavering relevance to Baghdad’s unique challenges. This Marketing Plan positions</w:t>
      </w:r>
      <w:r>
        <w:t xml:space="preserve"> </w:t>
      </w:r>
      <w:r>
        <w:rPr>
          <w:iCs/>
          <w:i/>
        </w:rPr>
        <w:t xml:space="preserve">The Economist</w:t>
      </w:r>
      <w:r>
        <w:t xml:space="preserve"> </w:t>
      </w:r>
      <w:r>
        <w:t xml:space="preserve">as the essential partner for those driving Iraq’s transformation – turning a global publication into Baghdad's most trusted economic compass.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Baghdad, Iraq</dc:title>
  <dc:creator/>
  <dc:language>en</dc:language>
  <cp:keywords/>
  <dcterms:created xsi:type="dcterms:W3CDTF">2026-07-21T14:54:53Z</dcterms:created>
  <dcterms:modified xsi:type="dcterms:W3CDTF">2026-07-21T14:54:53Z</dcterms:modified>
</cp:coreProperties>
</file>

<file path=docProps/custom.xml><?xml version="1.0" encoding="utf-8"?>
<Properties xmlns="http://schemas.openxmlformats.org/officeDocument/2006/custom-properties" xmlns:vt="http://schemas.openxmlformats.org/officeDocument/2006/docPropsVTypes"/>
</file>