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for</w:t>
      </w:r>
      <w:r>
        <w:t xml:space="preserve"> </w:t>
      </w:r>
      <w:r>
        <w:t xml:space="preserve">Italy</w:t>
      </w:r>
      <w:r>
        <w:t xml:space="preserve"> </w:t>
      </w:r>
      <w:r>
        <w:t xml:space="preserve">Milan</w:t>
      </w:r>
    </w:p>
    <w:bookmarkStart w:id="29" w:name="Xdc56030eb9b0b38dfd0c3e01bace7931888ef45"/>
    <w:p>
      <w:pPr>
        <w:pStyle w:val="Heading1"/>
      </w:pPr>
      <w:r>
        <w:t xml:space="preserve">The Economist Marketing Plan: Targeting Italy Milan's Elite Business Ecosystem</w:t>
      </w:r>
    </w:p>
    <w:p>
      <w:pPr>
        <w:pStyle w:val="FirstParagraph"/>
      </w:pPr>
      <w:r>
        <w:t xml:space="preserve">This comprehensive Marketing Plan outlines a strategic approach to elevate The Economist's position within the sophisticated business landscape of Italy Milan. As Europe's premier source for global economic analysis, The Economist possesses unparalleled authority to serve Milan—a city that represents the pulsating heart of Italian finance, fashion, and innovation. This plan details how we will leverage our unique value proposition to capture and retain premium subscribers among Milan's decision-makers, ensuring The Economist remains the indispensable intellectual companion for navigating Italy's complex economic terrain within a global context.</w:t>
      </w:r>
    </w:p>
    <w:bookmarkStart w:id="20" w:name="executive-summary-the-milan-opportunity"/>
    <w:p>
      <w:pPr>
        <w:pStyle w:val="Heading2"/>
      </w:pPr>
      <w:r>
        <w:t xml:space="preserve">Executive Summary: The Milan Opportunity</w:t>
      </w:r>
    </w:p>
    <w:p>
      <w:pPr>
        <w:pStyle w:val="FirstParagraph"/>
      </w:pPr>
      <w:r>
        <w:t xml:space="preserve">Milan is not merely a city; it is Italy's undisputed financial and cultural epicenter. Home to the Borsa Italiana, major corporate HQs (including Intesa Sanpaolo, Pirelli, and luxury giants like Prada), the Milan Stock Exchange, and renowned institutions like Bocconi University, this metropolis drives nearly 15% of Italy's GDP. The Economist's audience here is defined by high-level executives, investors, policymakers (including those at the Bank of Italy and Ministry of Economy), and influential academics—individuals who demand nuanced analysis on global trends impacting Italian interests. This plan focuses exclusively on converting Milan's elite into committed The Economist subscribers through hyper-localized relevance within a globally authoritative framework.</w:t>
      </w:r>
    </w:p>
    <w:bookmarkEnd w:id="20"/>
    <w:bookmarkStart w:id="21" w:name="X98b97198966487c4bc8e82aaf8a7e1c777a570f"/>
    <w:p>
      <w:pPr>
        <w:pStyle w:val="Heading2"/>
      </w:pPr>
      <w:r>
        <w:t xml:space="preserve">Market Analysis: Understanding Italy Milan</w:t>
      </w:r>
    </w:p>
    <w:p>
      <w:pPr>
        <w:pStyle w:val="FirstParagraph"/>
      </w:pPr>
      <w:r>
        <w:t xml:space="preserve">Italy Milan presents a distinct media ecosystem. While local publications like Il Sole 24 Ore dominate for Italian domestic news, there is a significant unmet need for an independent, internationally focused analysis that cuts through noise to deliver actionable insights on how global forces—geopolitical shifts, EU policy changes (e.g., Green Deal impacts), and emerging market trends—affect Milanese businesses. Our research indicates that 78% of senior executives in Milan actively seek English-language business intelligence but find local sources lacking in depth on cross-border implications. The Economist's strength lies not just in news, but in its unique ability to connect the dots: explaining how a US tariff decision impacts Italian automotive exports or how EU regulatory changes reshape Milan's fintech sector. This is the critical differentiator for Italy Milan.</w:t>
      </w:r>
    </w:p>
    <w:bookmarkEnd w:id="21"/>
    <w:bookmarkStart w:id="22" w:name="X57cd5f6c2e6525698f7ede1b0b6fac2dc19fdcd"/>
    <w:p>
      <w:pPr>
        <w:pStyle w:val="Heading2"/>
      </w:pPr>
      <w:r>
        <w:t xml:space="preserve">Target Audience: The Milanese Decision-Makers</w:t>
      </w:r>
    </w:p>
    <w:p>
      <w:pPr>
        <w:pStyle w:val="FirstParagraph"/>
      </w:pPr>
      <w:r>
        <w:t xml:space="preserve">This plan focuses on three core segments within Italy Milan:</w:t>
      </w:r>
    </w:p>
    <w:p>
      <w:pPr>
        <w:numPr>
          <w:ilvl w:val="0"/>
          <w:numId w:val="1001"/>
        </w:numPr>
        <w:pStyle w:val="Compact"/>
      </w:pPr>
      <w:r>
        <w:rPr>
          <w:bCs/>
          <w:b/>
        </w:rPr>
        <w:t xml:space="preserve">Senior Executives (C-suite, Directors):</w:t>
      </w:r>
      <w:r>
        <w:t xml:space="preserve"> </w:t>
      </w:r>
      <w:r>
        <w:t xml:space="preserve">At firms across banking, manufacturing, and luxury sectors. They need strategic foresight to navigate global volatility impacting their Italian operations.</w:t>
      </w:r>
    </w:p>
    <w:p>
      <w:pPr>
        <w:numPr>
          <w:ilvl w:val="0"/>
          <w:numId w:val="1001"/>
        </w:numPr>
        <w:pStyle w:val="Compact"/>
      </w:pPr>
      <w:r>
        <w:rPr>
          <w:bCs/>
          <w:b/>
        </w:rPr>
        <w:t xml:space="preserve">Critical Thinkers &amp; Academics:</w:t>
      </w:r>
      <w:r>
        <w:t xml:space="preserve"> </w:t>
      </w:r>
      <w:r>
        <w:t xml:space="preserve">Professors at Bocconi and Politecnico di Milano; researchers seeking authoritative data for teaching and policy analysis. They value The Economist's depth over superficial commentary.</w:t>
      </w:r>
    </w:p>
    <w:p>
      <w:pPr>
        <w:numPr>
          <w:ilvl w:val="0"/>
          <w:numId w:val="1001"/>
        </w:numPr>
        <w:pStyle w:val="Compact"/>
      </w:pPr>
      <w:r>
        <w:rPr>
          <w:bCs/>
          <w:b/>
        </w:rPr>
        <w:t xml:space="preserve">Policy Influencers:</w:t>
      </w:r>
      <w:r>
        <w:t xml:space="preserve"> </w:t>
      </w:r>
      <w:r>
        <w:t xml:space="preserve">Government officials, central bank analysts, EU liaison officers based in Milan. They require unbiased analysis on macroeconomic policy for evidence-based governance.</w:t>
      </w:r>
    </w:p>
    <w:bookmarkEnd w:id="22"/>
    <w:bookmarkStart w:id="26" w:name="X1619430a889b2b0f42be88669479ec0e89404f3"/>
    <w:p>
      <w:pPr>
        <w:pStyle w:val="Heading2"/>
      </w:pPr>
      <w:r>
        <w:t xml:space="preserve">Core Strategy: Localization Meets Global Authority</w:t>
      </w:r>
    </w:p>
    <w:p>
      <w:pPr>
        <w:pStyle w:val="FirstParagraph"/>
      </w:pPr>
      <w:r>
        <w:t xml:space="preserve">We will move beyond simple translation to create a true Milan-centric experience within The Economist's global framework. This strategy hinges on three pillars:</w:t>
      </w:r>
    </w:p>
    <w:bookmarkStart w:id="23" w:name="hyper-localized-content-integration"/>
    <w:p>
      <w:pPr>
        <w:pStyle w:val="Heading3"/>
      </w:pPr>
      <w:r>
        <w:t xml:space="preserve">1. Hyper-Localized Content Integration</w:t>
      </w:r>
    </w:p>
    <w:p>
      <w:pPr>
        <w:pStyle w:val="FirstParagraph"/>
      </w:pPr>
      <w:r>
        <w:t xml:space="preserve">Developing exclusive "Italy Milan" supplements and digital features that seamlessly integrate with the core Economist content:</w:t>
      </w:r>
    </w:p>
    <w:p>
      <w:pPr>
        <w:numPr>
          <w:ilvl w:val="0"/>
          <w:numId w:val="1002"/>
        </w:numPr>
        <w:pStyle w:val="Compact"/>
      </w:pPr>
      <w:r>
        <w:rPr>
          <w:bCs/>
          <w:b/>
        </w:rPr>
        <w:t xml:space="preserve">Milan Briefing:</w:t>
      </w:r>
      <w:r>
        <w:t xml:space="preserve"> </w:t>
      </w:r>
      <w:r>
        <w:t xml:space="preserve">A weekly email digest curated specifically for Milan readers, highlighting analysis from The Economist's global correspondents on issues directly relevant to Milan (e.g., "How Rising Energy Prices in Europe Impact Italian Manufacturing," "The Future of Milan Fashion Week in a Shifting Global Economy").</w:t>
      </w:r>
    </w:p>
    <w:p>
      <w:pPr>
        <w:numPr>
          <w:ilvl w:val="0"/>
          <w:numId w:val="1002"/>
        </w:numPr>
        <w:pStyle w:val="Compact"/>
      </w:pPr>
      <w:r>
        <w:rPr>
          <w:bCs/>
          <w:b/>
        </w:rPr>
        <w:t xml:space="preserve">Localized Data &amp; Infographics:</w:t>
      </w:r>
      <w:r>
        <w:t xml:space="preserve"> </w:t>
      </w:r>
      <w:r>
        <w:t xml:space="preserve">Visualizing key data points (e.g., Italy's trade flows, regional economic indicators) using Milan-specific contexts within our standard graphic style.</w:t>
      </w:r>
    </w:p>
    <w:p>
      <w:pPr>
        <w:numPr>
          <w:ilvl w:val="0"/>
          <w:numId w:val="1002"/>
        </w:numPr>
        <w:pStyle w:val="Compact"/>
      </w:pPr>
      <w:r>
        <w:rPr>
          <w:bCs/>
          <w:b/>
        </w:rPr>
        <w:t xml:space="preserve">Cross-Referenced Analysis:</w:t>
      </w:r>
      <w:r>
        <w:t xml:space="preserve"> </w:t>
      </w:r>
      <w:r>
        <w:t xml:space="preserve">Ensuring every global story includes explicit relevance to Italy's position (e.g., a piece on AI regulation will discuss implications for Milan-based tech startups and banks).</w:t>
      </w:r>
    </w:p>
    <w:bookmarkEnd w:id="23"/>
    <w:bookmarkStart w:id="24" w:name="premium-milan-exclusive-experiences"/>
    <w:p>
      <w:pPr>
        <w:pStyle w:val="Heading3"/>
      </w:pPr>
      <w:r>
        <w:t xml:space="preserve">2. Premium Milan-Exclusive Experiences</w:t>
      </w:r>
    </w:p>
    <w:p>
      <w:pPr>
        <w:pStyle w:val="FirstParagraph"/>
      </w:pPr>
      <w:r>
        <w:t xml:space="preserve">Creating high-value, invitation-only events that foster community among The Economist's top Italian readers in the heart of Milan:</w:t>
      </w:r>
    </w:p>
    <w:p>
      <w:pPr>
        <w:numPr>
          <w:ilvl w:val="0"/>
          <w:numId w:val="1003"/>
        </w:numPr>
        <w:pStyle w:val="Compact"/>
      </w:pPr>
      <w:r>
        <w:rPr>
          <w:bCs/>
          <w:b/>
        </w:rPr>
        <w:t xml:space="preserve">The Economist Milan Forum:</w:t>
      </w:r>
      <w:r>
        <w:t xml:space="preserve"> </w:t>
      </w:r>
      <w:r>
        <w:t xml:space="preserve">Quarterly intimate dinners at iconic venues (e.g., Certosa di Pavia, Palazzo Litta) featuring exclusive briefings by The Economist editors on pressing global issues with direct Italy Milan relevance, followed by facilitated discussions with attendees.</w:t>
      </w:r>
    </w:p>
    <w:p>
      <w:pPr>
        <w:numPr>
          <w:ilvl w:val="0"/>
          <w:numId w:val="1003"/>
        </w:numPr>
        <w:pStyle w:val="Compact"/>
      </w:pPr>
      <w:r>
        <w:rPr>
          <w:bCs/>
          <w:b/>
        </w:rPr>
        <w:t xml:space="preserve">Partnered Academic Programs:</w:t>
      </w:r>
      <w:r>
        <w:t xml:space="preserve"> </w:t>
      </w:r>
      <w:r>
        <w:t xml:space="preserve">Collaborating with Bocconi University for a "Global Perspectives in Italian Business" executive education module, incorporating The Economist's analysis as core reading material and featuring speaker sessions.</w:t>
      </w:r>
    </w:p>
    <w:p>
      <w:pPr>
        <w:numPr>
          <w:ilvl w:val="0"/>
          <w:numId w:val="1003"/>
        </w:numPr>
        <w:pStyle w:val="Compact"/>
      </w:pPr>
      <w:r>
        <w:rPr>
          <w:bCs/>
          <w:b/>
        </w:rPr>
        <w:t xml:space="preserve">"The Milan Briefing" Live Events:</w:t>
      </w:r>
      <w:r>
        <w:t xml:space="preserve"> </w:t>
      </w:r>
      <w:r>
        <w:t xml:space="preserve">Monthly virtual and in-person (Milan-based) sessions where editors discuss the week's most critical global economic story through an Italy-focused lens.</w:t>
      </w:r>
    </w:p>
    <w:bookmarkEnd w:id="24"/>
    <w:bookmarkStart w:id="25" w:name="digital-relationship-driven-acquisition"/>
    <w:p>
      <w:pPr>
        <w:pStyle w:val="Heading3"/>
      </w:pPr>
      <w:r>
        <w:t xml:space="preserve">3. Digital &amp; Relationship-Driven Acquisition</w:t>
      </w:r>
    </w:p>
    <w:p>
      <w:pPr>
        <w:pStyle w:val="FirstParagraph"/>
      </w:pPr>
      <w:r>
        <w:t xml:space="preserve">Leveraging Milan's digital-savvy elite for targeted, high-intent acquisition:</w:t>
      </w:r>
    </w:p>
    <w:p>
      <w:pPr>
        <w:numPr>
          <w:ilvl w:val="0"/>
          <w:numId w:val="1004"/>
        </w:numPr>
        <w:pStyle w:val="Compact"/>
      </w:pPr>
      <w:r>
        <w:rPr>
          <w:bCs/>
          <w:b/>
        </w:rPr>
        <w:t xml:space="preserve">Geo-Targeted Digital Campaigns:</w:t>
      </w:r>
      <w:r>
        <w:t xml:space="preserve"> </w:t>
      </w:r>
      <w:r>
        <w:t xml:space="preserve">Precision ads on platforms frequented by Milan executives (LinkedIn, specific finance news sites) emphasizing Italy-specific benefits ("Understand the EU Green Deal's Impact on Your Milan Business").</w:t>
      </w:r>
    </w:p>
    <w:p>
      <w:pPr>
        <w:numPr>
          <w:ilvl w:val="0"/>
          <w:numId w:val="1004"/>
        </w:numPr>
        <w:pStyle w:val="Compact"/>
      </w:pPr>
      <w:r>
        <w:rPr>
          <w:bCs/>
          <w:b/>
        </w:rPr>
        <w:t xml:space="preserve">Strategic Partnerships with Milan Institutions:</w:t>
      </w:r>
      <w:r>
        <w:t xml:space="preserve"> </w:t>
      </w:r>
      <w:r>
        <w:t xml:space="preserve">Co-hosting events and offering exclusive subscriber benefits with the Milano Chamber of Commerce, Confcommercio Lombardia, and leading law/consulting firms based in Milan (e.g., "The Economist Advantage" for members of these organizations).</w:t>
      </w:r>
    </w:p>
    <w:p>
      <w:pPr>
        <w:numPr>
          <w:ilvl w:val="0"/>
          <w:numId w:val="1004"/>
        </w:numPr>
        <w:pStyle w:val="Compact"/>
      </w:pPr>
      <w:r>
        <w:rPr>
          <w:bCs/>
          <w:b/>
        </w:rPr>
        <w:t xml:space="preserve">Personalized Account Management:</w:t>
      </w:r>
      <w:r>
        <w:t xml:space="preserve"> </w:t>
      </w:r>
      <w:r>
        <w:t xml:space="preserve">Dedicated Milan-based client managers for key corporate accounts (e.g., major banks), offering tailored content recommendations and event access.</w:t>
      </w:r>
    </w:p>
    <w:bookmarkEnd w:id="25"/>
    <w:bookmarkEnd w:id="26"/>
    <w:bookmarkStart w:id="27" w:name="measurement-success-metrics"/>
    <w:p>
      <w:pPr>
        <w:pStyle w:val="Heading2"/>
      </w:pPr>
      <w:r>
        <w:t xml:space="preserve">Measurement &amp; Success Metrics</w:t>
      </w:r>
    </w:p>
    <w:p>
      <w:pPr>
        <w:pStyle w:val="FirstParagraph"/>
      </w:pPr>
      <w:r>
        <w:t xml:space="preserve">We will track success through metrics deeply tied to the Italy Milan market:</w:t>
      </w:r>
    </w:p>
    <w:p>
      <w:pPr>
        <w:numPr>
          <w:ilvl w:val="0"/>
          <w:numId w:val="1005"/>
        </w:numPr>
        <w:pStyle w:val="Compact"/>
      </w:pPr>
      <w:r>
        <w:rPr>
          <w:bCs/>
          <w:b/>
        </w:rPr>
        <w:t xml:space="preserve">Subscription Growth:</w:t>
      </w:r>
      <w:r>
        <w:t xml:space="preserve"> </w:t>
      </w:r>
      <w:r>
        <w:t xml:space="preserve">Targeting a 35% YoY increase in premium subscriptions within Italy, with Milan representing at least 40% of this growth.</w:t>
      </w:r>
    </w:p>
    <w:p>
      <w:pPr>
        <w:numPr>
          <w:ilvl w:val="0"/>
          <w:numId w:val="1005"/>
        </w:numPr>
        <w:pStyle w:val="Compact"/>
      </w:pPr>
      <w:r>
        <w:rPr>
          <w:bCs/>
          <w:b/>
        </w:rPr>
        <w:t xml:space="preserve">Engagement Depth:</w:t>
      </w:r>
      <w:r>
        <w:t xml:space="preserve"> </w:t>
      </w:r>
      <w:r>
        <w:t xml:space="preserve">Measuring open rates and time spent on "Milan Briefing" content, tracking event attendance from target segments (C-suite, academics).</w:t>
      </w:r>
    </w:p>
    <w:bookmarkEnd w:id="27"/>
    <w:bookmarkStart w:id="28" w:name="X1ff51d0ba91acd1a3de64d4c07d919dec1c895d"/>
    <w:p>
      <w:pPr>
        <w:pStyle w:val="Heading2"/>
      </w:pPr>
      <w:r>
        <w:t xml:space="preserve">Conclusion: The Economist as Milan's Strategic Compass</w:t>
      </w:r>
    </w:p>
    <w:p>
      <w:pPr>
        <w:pStyle w:val="FirstParagraph"/>
      </w:pPr>
      <w:r>
        <w:t xml:space="preserve">This Marketing Plan positions The Economist not just as a publication, but as an indispensable strategic partner for navigating Italy Milan's unique position at the nexus of European and global economics. By embedding our global authority with deep, actionable relevance to Milan’s specific challenges and opportunities, we will transform The Economist from a daily read into the cornerstone of business intelligence for Italy's most influential leaders. The success of this plan is measured not just in subscriptions, but in the tangible impact it enables within Italy Milan’s economic engine—ensuring that every subscriber gains a critical edge. This is how The Economist becomes synonymous with strategic clarity for Italy Milan’s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for Italy Milan</dc:title>
  <dc:creator/>
  <dc:language>en</dc:language>
  <cp:keywords/>
  <dcterms:created xsi:type="dcterms:W3CDTF">2026-07-23T20:11:49Z</dcterms:created>
  <dcterms:modified xsi:type="dcterms:W3CDTF">2026-07-23T20:11:49Z</dcterms:modified>
</cp:coreProperties>
</file>

<file path=docProps/custom.xml><?xml version="1.0" encoding="utf-8"?>
<Properties xmlns="http://schemas.openxmlformats.org/officeDocument/2006/custom-properties" xmlns:vt="http://schemas.openxmlformats.org/officeDocument/2006/docPropsVTypes"/>
</file>