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for</w:t>
      </w:r>
      <w:r>
        <w:t xml:space="preserve"> </w:t>
      </w:r>
      <w:r>
        <w:t xml:space="preserve">Japan</w:t>
      </w:r>
      <w:r>
        <w:t xml:space="preserve"> </w:t>
      </w:r>
      <w:r>
        <w:t xml:space="preserve">Kyoto</w:t>
      </w:r>
      <w:r>
        <w:t xml:space="preserve"> </w:t>
      </w:r>
      <w:r>
        <w:t xml:space="preserve">Market</w:t>
      </w:r>
    </w:p>
    <w:bookmarkStart w:id="32" w:name="X95c3dd89bd9dc3b8eb2d395e2873052daf458d4"/>
    <w:p>
      <w:pPr>
        <w:pStyle w:val="Heading1"/>
      </w:pPr>
      <w:r>
        <w:t xml:space="preserve">Marketing Plan: The Economist Targeting Japan Kyoto Professionals</w:t>
      </w:r>
    </w:p>
    <w:bookmarkStart w:id="20" w:name="executive-summary"/>
    <w:p>
      <w:pPr>
        <w:pStyle w:val="Heading2"/>
      </w:pPr>
      <w:r>
        <w:t xml:space="preserve">Executive Summary</w:t>
      </w:r>
    </w:p>
    <w:p>
      <w:pPr>
        <w:pStyle w:val="FirstParagraph"/>
      </w:pPr>
      <w:r>
        <w:t xml:space="preserve">This Marketing Plan outlines a strategic initiative to position</w:t>
      </w:r>
      <w:r>
        <w:t xml:space="preserve"> </w:t>
      </w:r>
      <w:r>
        <w:rPr>
          <w:iCs/>
          <w:i/>
        </w:rPr>
        <w:t xml:space="preserve">The Economist</w:t>
      </w:r>
      <w:r>
        <w:t xml:space="preserve"> </w:t>
      </w:r>
      <w:r>
        <w:t xml:space="preserve">as the indispensable global intelligence source for Kyoto’s business and academic community. Focused exclusively on Japan Kyoto, this plan leverages the city’s unique blend of ancient tradition and modern innovation to drive subscription growth through hyper-localized engagement. Kyoto represents a critical market where decision-makers require nuanced understanding of global economic shifts intersecting with Japan’s cultural fabric—a gap</w:t>
      </w:r>
      <w:r>
        <w:t xml:space="preserve"> </w:t>
      </w:r>
      <w:r>
        <w:rPr>
          <w:iCs/>
          <w:i/>
        </w:rPr>
        <w:t xml:space="preserve">The Economist</w:t>
      </w:r>
      <w:r>
        <w:t xml:space="preserve"> </w:t>
      </w:r>
      <w:r>
        <w:t xml:space="preserve">is uniquely equipped to fill.</w:t>
      </w:r>
    </w:p>
    <w:bookmarkEnd w:id="20"/>
    <w:bookmarkStart w:id="21" w:name="market-analysis-japan-kyoto-context"/>
    <w:p>
      <w:pPr>
        <w:pStyle w:val="Heading2"/>
      </w:pPr>
      <w:r>
        <w:t xml:space="preserve">Market Analysis: Japan Kyoto Context</w:t>
      </w:r>
    </w:p>
    <w:p>
      <w:pPr>
        <w:pStyle w:val="FirstParagraph"/>
      </w:pPr>
      <w:r>
        <w:t xml:space="preserve">Kyoto (population: 1.5M) is Japan’s cultural heartland and a hub for manufacturing, tourism, and technology innovation. Unlike Tokyo’s financial centrality, Kyoto’s economy thrives on:</w:t>
      </w:r>
    </w:p>
    <w:p>
      <w:pPr>
        <w:numPr>
          <w:ilvl w:val="0"/>
          <w:numId w:val="1001"/>
        </w:numPr>
        <w:pStyle w:val="Compact"/>
      </w:pPr>
      <w:r>
        <w:t xml:space="preserve">Time-honored industries (crafts, tea production, hospitality)</w:t>
      </w:r>
    </w:p>
    <w:p>
      <w:pPr>
        <w:numPr>
          <w:ilvl w:val="0"/>
          <w:numId w:val="1001"/>
        </w:numPr>
        <w:pStyle w:val="Compact"/>
      </w:pPr>
      <w:r>
        <w:t xml:space="preserve">Emerging tech startups near Kansai International Airport</w:t>
      </w:r>
    </w:p>
    <w:p>
      <w:pPr>
        <w:numPr>
          <w:ilvl w:val="0"/>
          <w:numId w:val="1001"/>
        </w:numPr>
        <w:pStyle w:val="Compact"/>
      </w:pPr>
      <w:r>
        <w:t xml:space="preserve">Academic influence (Kyoto University ranks among Japan’s top 3)</w:t>
      </w:r>
    </w:p>
    <w:p>
      <w:pPr>
        <w:numPr>
          <w:ilvl w:val="0"/>
          <w:numId w:val="1001"/>
        </w:numPr>
        <w:pStyle w:val="Compact"/>
      </w:pPr>
      <w:r>
        <w:t xml:space="preserve">A demographic of aging business leaders with global exposure</w:t>
      </w:r>
    </w:p>
    <w:p>
      <w:pPr>
        <w:pStyle w:val="FirstParagraph"/>
      </w:pPr>
      <w:r>
        <w:t xml:space="preserve">Current challenges for Kyoto professionals: 68% report difficulty accessing concise, actionable global economic analysis relevant to their local context (Source: Kyoto Chamber of Commerce Survey, 2023). Competitors like Nikkei or Reuters lack</w:t>
      </w:r>
      <w:r>
        <w:t xml:space="preserve"> </w:t>
      </w:r>
      <w:r>
        <w:rPr>
          <w:iCs/>
          <w:i/>
        </w:rPr>
        <w:t xml:space="preserve">The Economist</w:t>
      </w:r>
      <w:r>
        <w:t xml:space="preserve">'s depth on geopolitical trade impacts affecting Kyoto’s export-focused sectors (e.g., silk textiles, robotics components).</w:t>
      </w:r>
    </w:p>
    <w:bookmarkEnd w:id="21"/>
    <w:bookmarkStart w:id="22" w:name="strategic-objectives-for-japan-kyoto"/>
    <w:p>
      <w:pPr>
        <w:pStyle w:val="Heading2"/>
      </w:pPr>
      <w:r>
        <w:t xml:space="preserve">Strategic Objectives for Japan Kyoto</w:t>
      </w:r>
    </w:p>
    <w:p>
      <w:pPr>
        <w:numPr>
          <w:ilvl w:val="0"/>
          <w:numId w:val="1002"/>
        </w:numPr>
        <w:pStyle w:val="Compact"/>
      </w:pPr>
      <w:r>
        <w:t xml:space="preserve">Acquire 1,200 new digital subscriptions within 18 months among Kyoto-based executives and academics.</w:t>
      </w:r>
    </w:p>
    <w:p>
      <w:pPr>
        <w:numPr>
          <w:ilvl w:val="0"/>
          <w:numId w:val="1002"/>
        </w:numPr>
        <w:pStyle w:val="Compact"/>
      </w:pPr>
      <w:r>
        <w:t xml:space="preserve">Create 5+ high-impact local partnerships to drive organic reach (e.g., with Kyoto University, Kyoto Chamber of Commerce).</w:t>
      </w:r>
    </w:p>
    <w:bookmarkEnd w:id="22"/>
    <w:bookmarkStart w:id="23" w:name="target-audience-in-japan-kyoto"/>
    <w:p>
      <w:pPr>
        <w:pStyle w:val="Heading2"/>
      </w:pPr>
      <w:r>
        <w:t xml:space="preserve">Target Audience in Japan Kyoto</w:t>
      </w:r>
    </w:p>
    <w:p>
      <w:pPr>
        <w:pStyle w:val="FirstParagraph"/>
      </w:pPr>
      <w:r>
        <w:t xml:space="preserve">We prioritize three segments:</w:t>
      </w:r>
    </w:p>
    <w:p>
      <w:pPr>
        <w:numPr>
          <w:ilvl w:val="0"/>
          <w:numId w:val="1003"/>
        </w:numPr>
        <w:pStyle w:val="Compact"/>
      </w:pPr>
      <w:r>
        <w:rPr>
          <w:bCs/>
          <w:b/>
        </w:rPr>
        <w:t xml:space="preserve">Senior Executives (65%):</w:t>
      </w:r>
      <w:r>
        <w:t xml:space="preserve"> </w:t>
      </w:r>
      <w:r>
        <w:t xml:space="preserve">Owners of manufacturing firms, *ryōtei* (traditional restaurants), and cultural heritage businesses needing global market insights for sustainability.</w:t>
      </w:r>
    </w:p>
    <w:p>
      <w:pPr>
        <w:numPr>
          <w:ilvl w:val="0"/>
          <w:numId w:val="1003"/>
        </w:numPr>
        <w:pStyle w:val="Compact"/>
      </w:pPr>
      <w:r>
        <w:rPr>
          <w:bCs/>
          <w:b/>
        </w:rPr>
        <w:t xml:space="preserve">Academics &amp; Researchers (20%):</w:t>
      </w:r>
      <w:r>
        <w:t xml:space="preserve"> </w:t>
      </w:r>
      <w:r>
        <w:t xml:space="preserve">Faculty at Kyoto University specializing in economics, international trade, or Asian studies.</w:t>
      </w:r>
    </w:p>
    <w:p>
      <w:pPr>
        <w:numPr>
          <w:ilvl w:val="0"/>
          <w:numId w:val="1003"/>
        </w:numPr>
        <w:pStyle w:val="Compact"/>
      </w:pPr>
      <w:r>
        <w:rPr>
          <w:bCs/>
          <w:b/>
        </w:rPr>
        <w:t xml:space="preserve">Young Innovators (15%):</w:t>
      </w:r>
      <w:r>
        <w:t xml:space="preserve"> </w:t>
      </w:r>
      <w:r>
        <w:t xml:space="preserve">Tech entrepreneurs in Kyoto’s startup ecosystem seeking global trends to scale.</w:t>
      </w:r>
    </w:p>
    <w:bookmarkEnd w:id="23"/>
    <w:bookmarkStart w:id="27" w:name="tailored-marketing-strategies"/>
    <w:p>
      <w:pPr>
        <w:pStyle w:val="Heading2"/>
      </w:pPr>
      <w:r>
        <w:t xml:space="preserve">Tailored Marketing Strategies</w:t>
      </w:r>
    </w:p>
    <w:p>
      <w:pPr>
        <w:pStyle w:val="FirstParagraph"/>
      </w:pPr>
      <w:r>
        <w:t xml:space="preserve">This plan moves beyond generic Japan campaigns by embedding Kyoto’s identity into every tactic:</w:t>
      </w:r>
    </w:p>
    <w:bookmarkStart w:id="24" w:name="hyper-localized-content-partnerships"/>
    <w:p>
      <w:pPr>
        <w:pStyle w:val="Heading3"/>
      </w:pPr>
      <w:r>
        <w:t xml:space="preserve">1. Hyper-Localized Content Partnerships</w:t>
      </w:r>
    </w:p>
    <w:p>
      <w:pPr>
        <w:pStyle w:val="FirstParagraph"/>
      </w:pPr>
      <w:r>
        <w:t xml:space="preserve">Co-create exclusive content with Kyoto institutions:</w:t>
      </w:r>
    </w:p>
    <w:p>
      <w:pPr>
        <w:numPr>
          <w:ilvl w:val="0"/>
          <w:numId w:val="1004"/>
        </w:numPr>
        <w:pStyle w:val="Compact"/>
      </w:pPr>
      <w:r>
        <w:rPr>
          <w:iCs/>
          <w:i/>
        </w:rPr>
        <w:t xml:space="preserve">The Economist</w:t>
      </w:r>
      <w:r>
        <w:t xml:space="preserve">'s "Kyoto Economic Outlook" series (e.g., "How AI is Rescuing Traditional Kimono Manufacturing").</w:t>
      </w:r>
    </w:p>
    <w:p>
      <w:pPr>
        <w:numPr>
          <w:ilvl w:val="0"/>
          <w:numId w:val="1004"/>
        </w:numPr>
        <w:pStyle w:val="Compact"/>
      </w:pPr>
      <w:r>
        <w:t xml:space="preserve">Collaborate with Kyoto University’s Center for East Asian Studies for joint research reports on Japan-EU trade policy impacts.</w:t>
      </w:r>
    </w:p>
    <w:p>
      <w:pPr>
        <w:numPr>
          <w:ilvl w:val="0"/>
          <w:numId w:val="1004"/>
        </w:numPr>
        <w:pStyle w:val="Compact"/>
      </w:pPr>
      <w:r>
        <w:t xml:space="preserve">Feature Kyoto-based case studies in print editions: "How a 100-year-old *sakura* sake brewery navigates global tariffs."</w:t>
      </w:r>
    </w:p>
    <w:bookmarkEnd w:id="24"/>
    <w:bookmarkStart w:id="25" w:name="cultural-integration-events"/>
    <w:p>
      <w:pPr>
        <w:pStyle w:val="Heading3"/>
      </w:pPr>
      <w:r>
        <w:t xml:space="preserve">2. Cultural Integration Events</w:t>
      </w:r>
    </w:p>
    <w:p>
      <w:pPr>
        <w:pStyle w:val="FirstParagraph"/>
      </w:pPr>
      <w:r>
        <w:t xml:space="preserve">Host intimate, Kyoto-themed events blending tradition and insight:</w:t>
      </w:r>
    </w:p>
    <w:p>
      <w:pPr>
        <w:numPr>
          <w:ilvl w:val="0"/>
          <w:numId w:val="1005"/>
        </w:numPr>
        <w:pStyle w:val="Compact"/>
      </w:pPr>
      <w:r>
        <w:t xml:space="preserve">"Tea House Strategy Sessions": 60-min panels on global economic trends held at historic *chashitsu* (tea rooms) in Arashiyama, featuring</w:t>
      </w:r>
      <w:r>
        <w:t xml:space="preserve"> </w:t>
      </w:r>
      <w:r>
        <w:rPr>
          <w:iCs/>
          <w:i/>
        </w:rPr>
        <w:t xml:space="preserve">The Economist</w:t>
      </w:r>
      <w:r>
        <w:t xml:space="preserve"> </w:t>
      </w:r>
      <w:r>
        <w:t xml:space="preserve">analysts.</w:t>
      </w:r>
    </w:p>
    <w:p>
      <w:pPr>
        <w:numPr>
          <w:ilvl w:val="0"/>
          <w:numId w:val="1005"/>
        </w:numPr>
        <w:pStyle w:val="Compact"/>
      </w:pPr>
      <w:r>
        <w:t xml:space="preserve">Partnership with Kyoto Tourism Association for "Global Business in Gion" evenings: Networking over *kaiseki* meals with access to premium</w:t>
      </w:r>
      <w:r>
        <w:t xml:space="preserve"> </w:t>
      </w:r>
      <w:r>
        <w:rPr>
          <w:iCs/>
          <w:i/>
        </w:rPr>
        <w:t xml:space="preserve">Economist</w:t>
      </w:r>
      <w:r>
        <w:t xml:space="preserve"> </w:t>
      </w:r>
      <w:r>
        <w:t xml:space="preserve">briefings.</w:t>
      </w:r>
    </w:p>
    <w:p>
      <w:pPr>
        <w:numPr>
          <w:ilvl w:val="0"/>
          <w:numId w:val="1005"/>
        </w:numPr>
        <w:pStyle w:val="Compact"/>
      </w:pPr>
      <w:r>
        <w:t xml:space="preserve">Sponsorship of Kyoto International Film Festival’s economic forum (2024) with exclusive content for attendees.</w:t>
      </w:r>
    </w:p>
    <w:bookmarkEnd w:id="25"/>
    <w:bookmarkStart w:id="26" w:name="digital-precision-targeting"/>
    <w:p>
      <w:pPr>
        <w:pStyle w:val="Heading3"/>
      </w:pPr>
      <w:r>
        <w:t xml:space="preserve">3. Digital Precision Targeting</w:t>
      </w:r>
    </w:p>
    <w:p>
      <w:pPr>
        <w:pStyle w:val="FirstParagraph"/>
      </w:pPr>
      <w:r>
        <w:t xml:space="preserve">Leverage Kyoto-specific digital behavior:</w:t>
      </w:r>
    </w:p>
    <w:p>
      <w:pPr>
        <w:numPr>
          <w:ilvl w:val="0"/>
          <w:numId w:val="1006"/>
        </w:numPr>
        <w:pStyle w:val="Compact"/>
      </w:pPr>
      <w:r>
        <w:t xml:space="preserve">Geo-targeted LinkedIn ads focusing on Kyoto business addresses (e.g., "Nishiki Market," "Higashiyama").</w:t>
      </w:r>
    </w:p>
    <w:p>
      <w:pPr>
        <w:numPr>
          <w:ilvl w:val="0"/>
          <w:numId w:val="1006"/>
        </w:numPr>
        <w:pStyle w:val="Compact"/>
      </w:pPr>
      <w:r>
        <w:t xml:space="preserve">Collaborate with Kyoto-based influencers: *Wagashi* confectionery masters, robotics startup founders, and cultural historians for authentic content promotion.</w:t>
      </w:r>
    </w:p>
    <w:p>
      <w:pPr>
        <w:numPr>
          <w:ilvl w:val="0"/>
          <w:numId w:val="1006"/>
        </w:numPr>
        <w:pStyle w:val="Compact"/>
      </w:pPr>
      <w:r>
        <w:t xml:space="preserve">Localized SEO: Optimize for terms like "global economics Kyoto," "The Economist Japan business guide."</w:t>
      </w:r>
    </w:p>
    <w:bookmarkEnd w:id="26"/>
    <w:bookmarkEnd w:id="27"/>
    <w:bookmarkStart w:id="28"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Cultural Events &amp; Partnerships</w:t>
      </w:r>
    </w:p>
    <w:p>
      <w:pPr>
        <w:pStyle w:val="BodyText"/>
      </w:pPr>
      <w:r>
        <w:t xml:space="preserve">$85,000</w:t>
      </w:r>
    </w:p>
    <w:p>
      <w:pPr>
        <w:pStyle w:val="BodyText"/>
      </w:pPr>
      <w:r>
        <w:t xml:space="preserve">30+ event attendees, 4 partnership agreements</w:t>
      </w:r>
    </w:p>
    <w:p>
      <w:pPr>
        <w:pStyle w:val="BodyText"/>
      </w:pPr>
      <w:r>
        <w:t xml:space="preserve">Localized Content Production</w:t>
      </w:r>
    </w:p>
    <w:p>
      <w:pPr>
        <w:pStyle w:val="BodyText"/>
      </w:pPr>
      <w:r>
        <w:t xml:space="preserve">$65,000Content series launches (4), 2 joint reports</w:t>
      </w:r>
    </w:p>
    <w:bookmarkEnd w:id="28"/>
    <w:bookmarkStart w:id="29" w:name="measurement-kpis-for-japan-kyoto-success"/>
    <w:p>
      <w:pPr>
        <w:pStyle w:val="Heading2"/>
      </w:pPr>
      <w:r>
        <w:t xml:space="preserve">Measurement &amp; KPIs for Japan Kyoto Success</w:t>
      </w:r>
    </w:p>
    <w:p>
      <w:pPr>
        <w:pStyle w:val="FirstParagraph"/>
      </w:pPr>
      <w:r>
        <w:t xml:space="preserve">We track success through Kyoto-specific metrics:</w:t>
      </w:r>
    </w:p>
    <w:p>
      <w:pPr>
        <w:numPr>
          <w:ilvl w:val="0"/>
          <w:numId w:val="1007"/>
        </w:numPr>
        <w:pStyle w:val="Compact"/>
      </w:pPr>
      <w:r>
        <w:rPr>
          <w:bCs/>
          <w:b/>
        </w:rPr>
        <w:t xml:space="preserve">Subscription Conversion Rate:</w:t>
      </w:r>
      <w:r>
        <w:t xml:space="preserve"> </w:t>
      </w:r>
      <w:r>
        <w:t xml:space="preserve">Target: 8% from event leads (vs. 4% industry average).</w:t>
      </w:r>
    </w:p>
    <w:p>
      <w:pPr>
        <w:numPr>
          <w:ilvl w:val="0"/>
          <w:numId w:val="1007"/>
        </w:numPr>
        <w:pStyle w:val="Compact"/>
      </w:pPr>
      <w:r>
        <w:rPr>
          <w:bCs/>
          <w:b/>
        </w:rPr>
        <w:t xml:space="preserve">Sentiment Analysis:</w:t>
      </w:r>
      <w:r>
        <w:t xml:space="preserve"> </w:t>
      </w:r>
      <w:r>
        <w:t xml:space="preserve">Monitor social media mentions using Kyoto-relevant keywords ("Kyoto," "Kansai," "traditional business").</w:t>
      </w:r>
    </w:p>
    <w:p>
      <w:pPr>
        <w:numPr>
          <w:ilvl w:val="0"/>
          <w:numId w:val="1007"/>
        </w:numPr>
        <w:pStyle w:val="Compact"/>
      </w:pPr>
      <w:r>
        <w:rPr>
          <w:bCs/>
          <w:b/>
        </w:rPr>
        <w:t xml:space="preserve">Partnership Value:</w:t>
      </w:r>
      <w:r>
        <w:t xml:space="preserve"> </w:t>
      </w:r>
      <w:r>
        <w:t xml:space="preserve">Annual contracts with 3+ Kyoto institutions by Year 2.</w:t>
      </w:r>
    </w:p>
    <w:bookmarkEnd w:id="29"/>
    <w:bookmarkStart w:id="30" w:name="X7144015e767451d4edc2e9932181d83d5cf25b1"/>
    <w:p>
      <w:pPr>
        <w:pStyle w:val="Heading2"/>
      </w:pPr>
      <w:r>
        <w:t xml:space="preserve">Why This Marketing Plan Works for Japan Kyoto</w:t>
      </w:r>
    </w:p>
    <w:p>
      <w:pPr>
        <w:pStyle w:val="FirstParagraph"/>
      </w:pPr>
      <w:r>
        <w:t xml:space="preserve">This isn’t just another regional campaign—it’s a cultural bridge. By anchoring</w:t>
      </w:r>
      <w:r>
        <w:t xml:space="preserve"> </w:t>
      </w:r>
      <w:r>
        <w:rPr>
          <w:iCs/>
          <w:i/>
        </w:rPr>
        <w:t xml:space="preserve">The Economist</w:t>
      </w:r>
      <w:r>
        <w:t xml:space="preserve">'s global analysis within Kyoto’s lived reality (from Gion tea houses to Arashiyama bamboo groves), we transform it from "foreign publication" to "Kyoto’s essential economic compass." The plan ensures every dollar spent speaks directly to how Kyoto professionals operate, think, and connect. Unlike Tokyo-focused strategies that overlook regional nuances, this</w:t>
      </w:r>
      <w:r>
        <w:t xml:space="preserve"> </w:t>
      </w:r>
      <w:r>
        <w:rPr>
          <w:iCs/>
          <w:i/>
        </w:rPr>
        <w:t xml:space="preserve">Marketing Plan</w:t>
      </w:r>
      <w:r>
        <w:t xml:space="preserve"> </w:t>
      </w:r>
      <w:r>
        <w:t xml:space="preserve">recognizes that in Japan Kyoto, tradition isn’t a barrier—it’s the lens through which global trends are understood.</w:t>
      </w:r>
    </w:p>
    <w:bookmarkEnd w:id="30"/>
    <w:bookmarkStart w:id="31" w:name="conclusion"/>
    <w:p>
      <w:pPr>
        <w:pStyle w:val="Heading2"/>
      </w:pPr>
      <w:r>
        <w:t xml:space="preserve">Conclusion</w:t>
      </w:r>
    </w:p>
    <w:p>
      <w:pPr>
        <w:pStyle w:val="FirstParagraph"/>
      </w:pPr>
      <w:r>
        <w:t xml:space="preserve">The time is now to capture Kyoto’s unique market. This</w:t>
      </w:r>
      <w:r>
        <w:t xml:space="preserve"> </w:t>
      </w:r>
      <w:r>
        <w:rPr>
          <w:iCs/>
          <w:i/>
        </w:rPr>
        <w:t xml:space="preserve">Economist Marketing Plan</w:t>
      </w:r>
      <w:r>
        <w:t xml:space="preserve">, rooted exclusively in Japan Kyoto’s economic ecosystem, delivers measurable growth by making global intelligence feel locally vital. By the end of 2024, we will have cemented</w:t>
      </w:r>
      <w:r>
        <w:t xml:space="preserve"> </w:t>
      </w:r>
      <w:r>
        <w:rPr>
          <w:iCs/>
          <w:i/>
        </w:rPr>
        <w:t xml:space="preserve">The Economist</w:t>
      </w:r>
      <w:r>
        <w:t xml:space="preserve"> </w:t>
      </w:r>
      <w:r>
        <w:t xml:space="preserve">as the definitive voice for Kyoto’s business community—where ancient wisdom meets global foresight.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for Japan Kyoto Market</dc:title>
  <dc:creator/>
  <dc:language>en</dc:language>
  <cp:keywords/>
  <dcterms:created xsi:type="dcterms:W3CDTF">2026-07-24T00:31:59Z</dcterms:created>
  <dcterms:modified xsi:type="dcterms:W3CDTF">2026-07-24T00:31:59Z</dcterms:modified>
</cp:coreProperties>
</file>

<file path=docProps/custom.xml><?xml version="1.0" encoding="utf-8"?>
<Properties xmlns="http://schemas.openxmlformats.org/officeDocument/2006/custom-properties" xmlns:vt="http://schemas.openxmlformats.org/officeDocument/2006/docPropsVTypes"/>
</file>