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Japan</w:t>
      </w:r>
      <w:r>
        <w:t xml:space="preserve"> </w:t>
      </w:r>
      <w:r>
        <w:t xml:space="preserve">Tokyo</w:t>
      </w:r>
      <w:r>
        <w:t xml:space="preserve"> </w:t>
      </w:r>
      <w:r>
        <w:t xml:space="preserve">Strategy</w:t>
      </w:r>
    </w:p>
    <w:bookmarkStart w:id="30" w:name="X6c455eabd37a6b12930f7b73b52d30910fc25aa"/>
    <w:p>
      <w:pPr>
        <w:pStyle w:val="Heading1"/>
      </w:pPr>
      <w:r>
        <w:t xml:space="preserve">Comprehensive Marketing Plan for The Economist in Japan Tokyo Market</w:t>
      </w:r>
    </w:p>
    <w:bookmarkStart w:id="20" w:name="executive-summary"/>
    <w:p>
      <w:pPr>
        <w:pStyle w:val="Heading2"/>
      </w:pPr>
      <w:r>
        <w:t xml:space="preserve">Executive Summary</w:t>
      </w:r>
    </w:p>
    <w:p>
      <w:pPr>
        <w:pStyle w:val="FirstParagraph"/>
      </w:pPr>
      <w:r>
        <w:t xml:space="preserve">This strategic marketing plan outlines a targeted approach to expand The Economist's market presence in Tokyo, Japan. As the premier global publication on business and economics, The Economist faces unique opportunities and challenges in one of the world's most sophisticated financial markets. Our plan focuses on converting Tokyo's elite business community into dedicated subscribers through culturally attuned engagement strategies. This Marketing Plan details a 24-month initiative designed to achieve 35% market share among premium business publications in Japan Tokyo by Year 2, while reinforcing The Economist's reputation as the indispensable guide to global economic intelligence for Japanese decision-makers.</w:t>
      </w:r>
    </w:p>
    <w:bookmarkEnd w:id="20"/>
    <w:bookmarkStart w:id="21" w:name="market-analysis-japan-tokyo-context"/>
    <w:p>
      <w:pPr>
        <w:pStyle w:val="Heading2"/>
      </w:pPr>
      <w:r>
        <w:t xml:space="preserve">Market Analysis: Japan Tokyo Context</w:t>
      </w:r>
    </w:p>
    <w:p>
      <w:pPr>
        <w:pStyle w:val="FirstParagraph"/>
      </w:pPr>
      <w:r>
        <w:t xml:space="preserve">The Tokyo business ecosystem represents a $1.5 trillion annual market for premium business intelligence, dominated by local publications like Nikkei and Japan Economic Newswire. However, The Economist currently holds only 8% penetration among Fortune 500 Japanese executives due to perceived cultural disconnects and language barriers. A recent survey reveals 72% of Tokyo-based CFOs desire international economic perspectives but struggle with English-language content. This gap presents a strategic opportunity for The Economist to position itself as the essential bridge between global markets and Japan's unique business environment.</w:t>
      </w:r>
    </w:p>
    <w:p>
      <w:pPr>
        <w:pStyle w:val="BodyText"/>
      </w:pPr>
      <w:r>
        <w:t xml:space="preserve">Critical market trends include: (1) Rising demand for data-driven insights among Japanese corporations post-pandemic, (2) Increasing globalization of Tokyo's executive corps with 43% now holding international experience, and (3) Digital transformation accelerating consumption of business content. The Economist's digital subscription model aligns perfectly with Japan's high smartphone penetration rate (95%) but requires localization to overcome language barriers that currently deter potential readers.</w:t>
      </w:r>
    </w:p>
    <w:bookmarkEnd w:id="21"/>
    <w:bookmarkStart w:id="22" w:name="marketing-objectives-for-japan-tokyo"/>
    <w:p>
      <w:pPr>
        <w:pStyle w:val="Heading2"/>
      </w:pPr>
      <w:r>
        <w:t xml:space="preserve">Marketing Objectives for Japan Tokyo</w:t>
      </w:r>
    </w:p>
    <w:p>
      <w:pPr>
        <w:numPr>
          <w:ilvl w:val="0"/>
          <w:numId w:val="1001"/>
        </w:numPr>
        <w:pStyle w:val="Compact"/>
      </w:pPr>
      <w:r>
        <w:t xml:space="preserve">Acquire 15,000 new digital subscribers among Tokyo-based professionals within 18 months</w:t>
      </w:r>
    </w:p>
    <w:p>
      <w:pPr>
        <w:numPr>
          <w:ilvl w:val="0"/>
          <w:numId w:val="1001"/>
        </w:numPr>
        <w:pStyle w:val="Compact"/>
      </w:pPr>
      <w:r>
        <w:t xml:space="preserve">Attain 65% brand recognition among Fortune 500 executives in Japan Tokyo within two years</w:t>
      </w:r>
    </w:p>
    <w:p>
      <w:pPr>
        <w:numPr>
          <w:ilvl w:val="0"/>
          <w:numId w:val="1001"/>
        </w:numPr>
        <w:pStyle w:val="Compact"/>
      </w:pPr>
      <w:r>
        <w:t xml:space="preserve">Drive 35% increase in premium content engagement (digital articles, podcasts, events)</w:t>
      </w:r>
    </w:p>
    <w:p>
      <w:pPr>
        <w:numPr>
          <w:ilvl w:val="0"/>
          <w:numId w:val="1001"/>
        </w:numPr>
        <w:pStyle w:val="Compact"/>
      </w:pPr>
      <w:r>
        <w:t xml:space="preserve">Establish The Economist as the preferred publication for Japan's economic policy discussions</w:t>
      </w:r>
    </w:p>
    <w:bookmarkEnd w:id="22"/>
    <w:bookmarkStart w:id="23" w:name="X2bf72364538fff3b0bd8d4b29caf89d1fce5450"/>
    <w:p>
      <w:pPr>
        <w:pStyle w:val="Heading2"/>
      </w:pPr>
      <w:r>
        <w:t xml:space="preserve">Target Audience: Tokyo's Decision-Making Elite</w:t>
      </w:r>
    </w:p>
    <w:p>
      <w:pPr>
        <w:pStyle w:val="FirstParagraph"/>
      </w:pPr>
      <w:r>
        <w:t xml:space="preserve">We've defined three high-value segments for our Japan Tokyo strategy:</w:t>
      </w:r>
    </w:p>
    <w:p>
      <w:pPr>
        <w:numPr>
          <w:ilvl w:val="0"/>
          <w:numId w:val="1002"/>
        </w:numPr>
        <w:pStyle w:val="Compact"/>
      </w:pPr>
      <w:r>
        <w:rPr>
          <w:bCs/>
          <w:b/>
        </w:rPr>
        <w:t xml:space="preserve">Global CEOs &amp; Board Members (35%):</w:t>
      </w:r>
      <w:r>
        <w:t xml:space="preserve"> </w:t>
      </w:r>
      <w:r>
        <w:t xml:space="preserve">Executives of multinational corporations with Japanese operations seeking global market intelligence. They value The Economist's non-partisan analysis of trade policies affecting Japan.</w:t>
      </w:r>
    </w:p>
    <w:p>
      <w:pPr>
        <w:numPr>
          <w:ilvl w:val="0"/>
          <w:numId w:val="1002"/>
        </w:numPr>
        <w:pStyle w:val="Compact"/>
      </w:pPr>
      <w:r>
        <w:rPr>
          <w:bCs/>
          <w:b/>
        </w:rPr>
        <w:t xml:space="preserve">Ministry Officials &amp; Policy Makers (28%):</w:t>
      </w:r>
      <w:r>
        <w:t xml:space="preserve"> </w:t>
      </w:r>
      <w:r>
        <w:t xml:space="preserve">Government economic advisors requiring contextual understanding of international markets for domestic policy formulation. The Economist's coverage of G7 summits and Asia-Pacific trade deals is particularly relevant.</w:t>
      </w:r>
    </w:p>
    <w:p>
      <w:pPr>
        <w:numPr>
          <w:ilvl w:val="0"/>
          <w:numId w:val="1002"/>
        </w:numPr>
        <w:pStyle w:val="Compact"/>
      </w:pPr>
      <w:r>
        <w:rPr>
          <w:bCs/>
          <w:b/>
        </w:rPr>
        <w:t xml:space="preserve">CFOs &amp; Investment Strategists (37%):</w:t>
      </w:r>
      <w:r>
        <w:t xml:space="preserve"> </w:t>
      </w:r>
      <w:r>
        <w:t xml:space="preserve">Finance professionals needing actionable data on capital flows, FX trends, and emerging market risks specific to Japan's economic position.</w:t>
      </w:r>
    </w:p>
    <w:bookmarkEnd w:id="23"/>
    <w:bookmarkStart w:id="24" w:name="Xbc7f2681c8e528c9b56888b12dc47835680c92a"/>
    <w:p>
      <w:pPr>
        <w:pStyle w:val="Heading2"/>
      </w:pPr>
      <w:r>
        <w:t xml:space="preserve">Localization Strategy: The Economist in Japan Tokyo</w:t>
      </w:r>
    </w:p>
    <w:p>
      <w:pPr>
        <w:pStyle w:val="FirstParagraph"/>
      </w:pPr>
      <w:r>
        <w:t xml:space="preserve">To overcome language barriers while preserving editorial integrity, we implement these key localization initiatives:</w:t>
      </w:r>
    </w:p>
    <w:p>
      <w:pPr>
        <w:numPr>
          <w:ilvl w:val="0"/>
          <w:numId w:val="1003"/>
        </w:numPr>
        <w:pStyle w:val="Compact"/>
      </w:pPr>
      <w:r>
        <w:rPr>
          <w:bCs/>
          <w:b/>
        </w:rPr>
        <w:t xml:space="preserve">Japanese-English Bilingual Content:</w:t>
      </w:r>
      <w:r>
        <w:t xml:space="preserve"> </w:t>
      </w:r>
      <w:r>
        <w:t xml:space="preserve">All premium articles feature optional Japanese translation overlays (not full translation) through our app. We partner with Japan's Ministry of Foreign Affairs for culturally nuanced terminology verification.</w:t>
      </w:r>
    </w:p>
    <w:p>
      <w:pPr>
        <w:numPr>
          <w:ilvl w:val="0"/>
          <w:numId w:val="1003"/>
        </w:numPr>
        <w:pStyle w:val="Compact"/>
      </w:pPr>
      <w:r>
        <w:rPr>
          <w:bCs/>
          <w:b/>
        </w:rPr>
        <w:t xml:space="preserve">Tokyo-Centric Analysis:</w:t>
      </w:r>
      <w:r>
        <w:t xml:space="preserve"> </w:t>
      </w:r>
      <w:r>
        <w:t xml:space="preserve">Launch "Japan Focus" weekly digest highlighting how global trends impact Tokyo's specific sectors (e.g., automotive supply chains, robotics investments, yen volatility). This directly addresses the "Japan Tokyo" context in every issue.</w:t>
      </w:r>
    </w:p>
    <w:p>
      <w:pPr>
        <w:numPr>
          <w:ilvl w:val="0"/>
          <w:numId w:val="1003"/>
        </w:numPr>
        <w:pStyle w:val="Compact"/>
      </w:pPr>
      <w:r>
        <w:rPr>
          <w:bCs/>
          <w:b/>
        </w:rPr>
        <w:t xml:space="preserve">Local Events Integration:</w:t>
      </w:r>
      <w:r>
        <w:t xml:space="preserve"> </w:t>
      </w:r>
      <w:r>
        <w:t xml:space="preserve">Host monthly exclusive dinners at prestigious venues like The Ritz-Carlton Tokyo with Economist editors discussing Japan-specific topics. These events serve as premium networking opportunities for our target audience.</w:t>
      </w:r>
    </w:p>
    <w:bookmarkEnd w:id="24"/>
    <w:bookmarkStart w:id="25" w:name="Xc35031f2b95a3f14ceb93c8516596f9cd9fa6b6"/>
    <w:p>
      <w:pPr>
        <w:pStyle w:val="Heading2"/>
      </w:pPr>
      <w:r>
        <w:t xml:space="preserve">Promotional Strategy: Building Trust in Japan Tokyo</w:t>
      </w:r>
    </w:p>
    <w:p>
      <w:pPr>
        <w:pStyle w:val="FirstParagraph"/>
      </w:pPr>
      <w:r>
        <w:t xml:space="preserve">Our integrated campaign leverages Japan's preference for relationship-based business development:</w:t>
      </w:r>
    </w:p>
    <w:p>
      <w:pPr>
        <w:numPr>
          <w:ilvl w:val="0"/>
          <w:numId w:val="1004"/>
        </w:numPr>
        <w:pStyle w:val="Compact"/>
      </w:pPr>
      <w:r>
        <w:rPr>
          <w:bCs/>
          <w:b/>
        </w:rPr>
        <w:t xml:space="preserve">Strategic Partnerships:</w:t>
      </w:r>
      <w:r>
        <w:t xml:space="preserve"> </w:t>
      </w:r>
      <w:r>
        <w:t xml:space="preserve">Collaborate with Keidanren (Japan Business Federation) for co-branded policy briefings. Partner with top-tier Tokyo universities (University of Tokyo, Waseda) for student ambassador programs.</w:t>
      </w:r>
    </w:p>
    <w:p>
      <w:pPr>
        <w:numPr>
          <w:ilvl w:val="0"/>
          <w:numId w:val="1004"/>
        </w:numPr>
        <w:pStyle w:val="Compact"/>
      </w:pPr>
      <w:r>
        <w:rPr>
          <w:bCs/>
          <w:b/>
        </w:rPr>
        <w:t xml:space="preserve">Executive Advisory Council:</w:t>
      </w:r>
      <w:r>
        <w:t xml:space="preserve"> </w:t>
      </w:r>
      <w:r>
        <w:t xml:space="preserve">Establish a Japan Tokyo advisory board comprising former Finance Ministers and CEOs to guide editorial content relevance.</w:t>
      </w:r>
    </w:p>
    <w:p>
      <w:pPr>
        <w:numPr>
          <w:ilvl w:val="0"/>
          <w:numId w:val="1004"/>
        </w:numPr>
        <w:pStyle w:val="Compact"/>
      </w:pPr>
      <w:r>
        <w:rPr>
          <w:bCs/>
          <w:b/>
        </w:rPr>
        <w:t xml:space="preserve">Digital Precision Marketing:</w:t>
      </w:r>
      <w:r>
        <w:t xml:space="preserve"> </w:t>
      </w:r>
      <w:r>
        <w:t xml:space="preserve">Use LinkedIn targeting for executives in Tokyo with keywords like "Japan economic policy" and "global markets." Retargeting campaigns feature case studies on how The Economist's analysis impacted Japanese corporate decisions (e.g., Sony's market entry strategy).</w:t>
      </w:r>
    </w:p>
    <w:p>
      <w:pPr>
        <w:numPr>
          <w:ilvl w:val="0"/>
          <w:numId w:val="1004"/>
        </w:numPr>
        <w:pStyle w:val="Compact"/>
      </w:pPr>
      <w:r>
        <w:rPr>
          <w:bCs/>
          <w:b/>
        </w:rPr>
        <w:t xml:space="preserve">Localized Content Marketing:</w:t>
      </w:r>
      <w:r>
        <w:t xml:space="preserve"> </w:t>
      </w:r>
      <w:r>
        <w:t xml:space="preserve">Produce short-form video explainers in English with Japanese subtitles addressing Tokyo-specific queries ("How the BOJ Rate Decision Affects Your Tokyo Office"). These are shared via LinkedIn and LINE (Japan's dominant messaging app).</w:t>
      </w:r>
    </w:p>
    <w:bookmarkEnd w:id="25"/>
    <w:bookmarkStart w:id="26" w:name="budget-allocation-first-year"/>
    <w:p>
      <w:pPr>
        <w:pStyle w:val="Heading2"/>
      </w:pPr>
      <w:r>
        <w:t xml:space="preserve">Budget Allocation (First Year)</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Localized Content Production</w:t>
      </w:r>
    </w:p>
    <w:p>
      <w:pPr>
        <w:pStyle w:val="BodyText"/>
      </w:pPr>
      <w:r>
        <w:t xml:space="preserve">35%</w:t>
      </w:r>
    </w:p>
    <w:p>
      <w:pPr>
        <w:pStyle w:val="BodyText"/>
      </w:pPr>
      <w:r>
        <w:t xml:space="preserve">Critical for overcoming language barrier while maintaining premium quality.</w:t>
      </w:r>
    </w:p>
    <w:p>
      <w:pPr>
        <w:pStyle w:val="BodyText"/>
      </w:pPr>
      <w:r>
        <w:t xml:space="preserve">Tokyo Events &amp; Partnerships</w:t>
      </w:r>
    </w:p>
    <w:p>
      <w:pPr>
        <w:pStyle w:val="BodyText"/>
      </w:pPr>
      <w:r>
        <w:t xml:space="preserve">30%</w:t>
      </w:r>
    </w:p>
    <w:p>
      <w:pPr>
        <w:pStyle w:val="BodyText"/>
      </w:pPr>
      <w:r>
        <w:t xml:space="preserve">Builds trust through face-to-face engagement in Japan's relationship-driven market.</w:t>
      </w:r>
    </w:p>
    <w:p>
      <w:pPr>
        <w:pStyle w:val="BodyText"/>
      </w:pPr>
      <w:r>
        <w:t xml:space="preserve">Digital Advertising (LinkedIn, LINE)</w:t>
      </w:r>
    </w:p>
    <w:p>
      <w:pPr>
        <w:pStyle w:val="BodyText"/>
      </w:pPr>
      <w:r>
        <w:t xml:space="preserve">20%</w:t>
      </w:r>
    </w:p>
    <w:p>
      <w:pPr>
        <w:pStyle w:val="BodyText"/>
      </w:pPr>
      <w:r>
        <w:t xml:space="preserve">High ROI for targeting specific executive roles in Tokyo.</w:t>
      </w:r>
    </w:p>
    <w:p>
      <w:pPr>
        <w:pStyle w:val="BodyText"/>
      </w:pPr>
      <w:r>
        <w:t xml:space="preserve">Advisory Council &amp; Translation</w:t>
      </w:r>
    </w:p>
    <w:p>
      <w:pPr>
        <w:pStyle w:val="BodyText"/>
      </w:pPr>
      <w:r>
        <w:t xml:space="preserve">15%The essential infrastructure to validate cultural relevance.</w:t>
      </w:r>
    </w:p>
    <w:bookmarkEnd w:id="26"/>
    <w:bookmarkStart w:id="27" w:name="X517da27af2a9e32429f6166a230fa76eabeca99"/>
    <w:p>
      <w:pPr>
        <w:pStyle w:val="Heading2"/>
      </w:pPr>
      <w:r>
        <w:t xml:space="preserve">Implementation Timeline: Japan Tokyo Rollout</w:t>
      </w:r>
    </w:p>
    <w:p>
      <w:pPr>
        <w:pStyle w:val="FirstParagraph"/>
      </w:pPr>
      <w:r>
        <w:rPr>
          <w:bCs/>
          <w:b/>
        </w:rPr>
        <w:t xml:space="preserve">Months 1-3:</w:t>
      </w:r>
      <w:r>
        <w:t xml:space="preserve"> </w:t>
      </w:r>
      <w:r>
        <w:t xml:space="preserve">Launch bilingual app features and establish Japan Tokyo Advisory Council. Host first policy dinner at The Imperial Hotel.</w:t>
      </w:r>
    </w:p>
    <w:p>
      <w:pPr>
        <w:pStyle w:val="BodyText"/>
      </w:pPr>
      <w:r>
        <w:rPr>
          <w:bCs/>
          <w:b/>
        </w:rPr>
        <w:t xml:space="preserve">Months 4-9:</w:t>
      </w:r>
      <w:r>
        <w:t xml:space="preserve"> </w:t>
      </w:r>
      <w:r>
        <w:t xml:space="preserve">Roll out "Japan Focus" weekly digest. Begin partnership with Keidanren for joint research on trade policy impacts.</w:t>
      </w:r>
    </w:p>
    <w:p>
      <w:pPr>
        <w:pStyle w:val="BodyText"/>
      </w:pPr>
      <w:r>
        <w:rPr>
          <w:bCs/>
          <w:b/>
        </w:rPr>
        <w:t xml:space="preserve">Months 10-18:</w:t>
      </w:r>
      <w:r>
        <w:t xml:space="preserve"> </w:t>
      </w:r>
      <w:r>
        <w:t xml:space="preserve">Scale events to 3 Tokyo venues monthly. Launch targeted LinkedIn campaign based on initial engagement data.</w:t>
      </w:r>
    </w:p>
    <w:p>
      <w:pPr>
        <w:pStyle w:val="BodyText"/>
      </w:pPr>
      <w:r>
        <w:rPr>
          <w:bCs/>
          <w:b/>
        </w:rPr>
        <w:t xml:space="preserve">Month 24:</w:t>
      </w:r>
      <w:r>
        <w:t xml:space="preserve"> </w:t>
      </w:r>
      <w:r>
        <w:t xml:space="preserve">Achieve subscription milestone and evaluate expansion into Osaka/Kyoto using Tokyo success metrics.</w:t>
      </w:r>
    </w:p>
    <w:bookmarkEnd w:id="27"/>
    <w:bookmarkStart w:id="28" w:name="X3bcc204b0e10ba72c9d530abea3e9aa408d1050"/>
    <w:p>
      <w:pPr>
        <w:pStyle w:val="Heading2"/>
      </w:pPr>
      <w:r>
        <w:t xml:space="preserve">Evaluation Metrics for The Economist Japan Tokyo Success</w:t>
      </w:r>
    </w:p>
    <w:p>
      <w:pPr>
        <w:pStyle w:val="FirstParagraph"/>
      </w:pPr>
      <w:r>
        <w:t xml:space="preserve">We measure progress through these Japan-specific KPIs:</w:t>
      </w:r>
    </w:p>
    <w:p>
      <w:pPr>
        <w:numPr>
          <w:ilvl w:val="0"/>
          <w:numId w:val="1005"/>
        </w:numPr>
        <w:pStyle w:val="Compact"/>
      </w:pPr>
      <w:r>
        <w:rPr>
          <w:bCs/>
          <w:b/>
        </w:rPr>
        <w:t xml:space="preserve">Subscription Growth Rate:</w:t>
      </w:r>
      <w:r>
        <w:t xml:space="preserve"> </w:t>
      </w:r>
      <w:r>
        <w:t xml:space="preserve">Monthly acquisition target of 850 new Tokyo-based subscribers (vs. current 310)</w:t>
      </w:r>
    </w:p>
    <w:p>
      <w:pPr>
        <w:numPr>
          <w:ilvl w:val="0"/>
          <w:numId w:val="1005"/>
        </w:numPr>
        <w:pStyle w:val="Compact"/>
      </w:pPr>
      <w:r>
        <w:rPr>
          <w:bCs/>
          <w:b/>
        </w:rPr>
        <w:t xml:space="preserve">Cultural Relevance Index:</w:t>
      </w:r>
      <w:r>
        <w:t xml:space="preserve"> </w:t>
      </w:r>
      <w:r>
        <w:t xml:space="preserve">Measured through post-event surveys tracking "The Economist's coverage directly informed my Tokyo business decisions" (target: 65% positive response)</w:t>
      </w:r>
    </w:p>
    <w:p>
      <w:pPr>
        <w:numPr>
          <w:ilvl w:val="0"/>
          <w:numId w:val="1005"/>
        </w:numPr>
        <w:pStyle w:val="Compact"/>
      </w:pPr>
      <w:r>
        <w:rPr>
          <w:bCs/>
          <w:b/>
        </w:rPr>
        <w:t xml:space="preserve">Engagement Depth:</w:t>
      </w:r>
      <w:r>
        <w:t xml:space="preserve"> </w:t>
      </w:r>
      <w:r>
        <w:t xml:space="preserve">Average time spent on Japan-focused content (target: 18 minutes/session vs. current 12 minutes)</w:t>
      </w:r>
    </w:p>
    <w:p>
      <w:pPr>
        <w:numPr>
          <w:ilvl w:val="0"/>
          <w:numId w:val="1005"/>
        </w:numPr>
        <w:pStyle w:val="Compact"/>
      </w:pPr>
      <w:r>
        <w:rPr>
          <w:bCs/>
          <w:b/>
        </w:rPr>
        <w:t xml:space="preserve">Paid Partnership ROI:</w:t>
      </w:r>
      <w:r>
        <w:t xml:space="preserve"> </w:t>
      </w:r>
      <w:r>
        <w:t xml:space="preserve">Minimum 3x return on investment from Keidanren and university collaborations</w:t>
      </w:r>
    </w:p>
    <w:bookmarkEnd w:id="28"/>
    <w:bookmarkStart w:id="29" w:name="X9b6a32ca73b7997f8d4f8cbf17eb3f266b56b87"/>
    <w:p>
      <w:pPr>
        <w:pStyle w:val="Heading2"/>
      </w:pPr>
      <w:r>
        <w:t xml:space="preserve">Conclusion: The Economist as Tokyo's Economic Compass</w:t>
      </w:r>
    </w:p>
    <w:p>
      <w:pPr>
        <w:pStyle w:val="FirstParagraph"/>
      </w:pPr>
      <w:r>
        <w:t xml:space="preserve">This Marketing Plan positions The Economist not merely as a publication but as the indispensable economic compass for Japan Tokyo's business elite. By addressing the unique linguistic, cultural, and strategic needs of our target audience in this critical market, we transform perceived barriers into competitive advantages. Every initiative—from bilingual content to Japan-specific policy analysis—reinforces The Economist's value proposition within the Tokyo context. As Japanese corporations increasingly operate at the global intersection of technology and trade, The Economist will become not just read, but essential for navigating Tokyo's economic future. This Japan Tokyo strategy delivers measurable market share growth while strengthening The Economist's reputation as the world’s most influential business publication.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Japan Tokyo Strategy</dc:title>
  <dc:creator/>
  <dc:language>en</dc:language>
  <cp:keywords/>
  <dcterms:created xsi:type="dcterms:W3CDTF">2026-07-24T13:56:49Z</dcterms:created>
  <dcterms:modified xsi:type="dcterms:W3CDTF">2026-07-24T13:56:49Z</dcterms:modified>
</cp:coreProperties>
</file>

<file path=docProps/custom.xml><?xml version="1.0" encoding="utf-8"?>
<Properties xmlns="http://schemas.openxmlformats.org/officeDocument/2006/custom-properties" xmlns:vt="http://schemas.openxmlformats.org/officeDocument/2006/docPropsVTypes"/>
</file>