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Kazakhstan</w:t>
      </w:r>
      <w:r>
        <w:t xml:space="preserve"> </w:t>
      </w:r>
      <w:r>
        <w:t xml:space="preserve">Almaty</w:t>
      </w:r>
    </w:p>
    <w:bookmarkStart w:id="29" w:name="X21c736304c2df8c8c350f339cb9b550e499238b"/>
    <w:p>
      <w:pPr>
        <w:pStyle w:val="Heading1"/>
      </w:pPr>
      <w:r>
        <w:t xml:space="preserve">Comprehensive Marketing Plan for The Economist: Targeting the Almaty Market in Kazakhstan</w:t>
      </w:r>
    </w:p>
    <w:bookmarkStart w:id="20" w:name="executive-summary"/>
    <w:p>
      <w:pPr>
        <w:pStyle w:val="Heading2"/>
      </w:pPr>
      <w:r>
        <w:t xml:space="preserve">Executive Summary</w:t>
      </w:r>
    </w:p>
    <w:p>
      <w:pPr>
        <w:pStyle w:val="FirstParagraph"/>
      </w:pPr>
      <w:r>
        <w:t xml:space="preserve">This Marketing Plan outlines a strategic approach to expand The Economist's market presence in Kazakhstan, with a primary focus on Almaty—the nation's economic hub and most cosmopolitan city. As Kazakhstan accelerates its integration into global markets, the demand for high-value business intelligence has surged among Almaty's decision-makers. This plan leverages The Economist's unparalleled reputation for authoritative analysis to capture 15% market share in premium news subscriptions within Almaty by 2026. By tailoring content, distribution, and engagement to Kazakhstan's unique economic landscape, this initiative positions The Economist as the indispensable intelligence source for Almaty's business elite.</w:t>
      </w:r>
    </w:p>
    <w:bookmarkEnd w:id="20"/>
    <w:bookmarkStart w:id="21" w:name="X61b07ddb016d8a5f66b7ecee1d6afc193cb80b1"/>
    <w:p>
      <w:pPr>
        <w:pStyle w:val="Heading2"/>
      </w:pPr>
      <w:r>
        <w:t xml:space="preserve">Situation Analysis: Kazakhstan Almaty Media Landscape</w:t>
      </w:r>
    </w:p>
    <w:p>
      <w:pPr>
        <w:pStyle w:val="FirstParagraph"/>
      </w:pPr>
      <w:r>
        <w:t xml:space="preserve">Almaty represents 35% of Kazakhstan's GDP and hosts over 40% of the country's multinational corporate headquarters. Despite robust local media, a critical gap exists in sophisticated business analysis—local publications lack The Economist's global perspective on emerging markets. Competitors like "Kazakhstani Business" offer basic news but fail to provide geopolitical context essential for Almaty-based executives navigating Kazakhstan's transition toward market-oriented reforms. Recent data shows Almaty's expatriate community (over 25,000) and local business leaders increasingly seek international publications, yet only 8% currently subscribe to The Economist due to limited localized accessibility. This presents a $4.2M revenue opportunity in the Almaty market alone.</w:t>
      </w:r>
    </w:p>
    <w:bookmarkEnd w:id="21"/>
    <w:bookmarkStart w:id="22" w:name="target-audience-in-kazakhstan-almaty"/>
    <w:p>
      <w:pPr>
        <w:pStyle w:val="Heading2"/>
      </w:pPr>
      <w:r>
        <w:t xml:space="preserve">Target Audience in Kazakhstan Almaty</w:t>
      </w:r>
    </w:p>
    <w:p>
      <w:pPr>
        <w:pStyle w:val="FirstParagraph"/>
      </w:pPr>
      <w:r>
        <w:t xml:space="preserve">Our primary audience comprises three segments within Kazakhstan's Almaty ecosystem:</w:t>
      </w:r>
    </w:p>
    <w:p>
      <w:pPr>
        <w:numPr>
          <w:ilvl w:val="0"/>
          <w:numId w:val="1001"/>
        </w:numPr>
        <w:pStyle w:val="Compact"/>
      </w:pPr>
      <w:r>
        <w:rPr>
          <w:bCs/>
          <w:b/>
        </w:rPr>
        <w:t xml:space="preserve">Senior Business Executives (60%):</w:t>
      </w:r>
      <w:r>
        <w:t xml:space="preserve"> </w:t>
      </w:r>
      <w:r>
        <w:t xml:space="preserve">CEOs and board members of Kazakhstani conglomerates (e.g., KazMunayGas, Samruk-Kazyna) requiring geopolitical risk analysis for investment decisions.</w:t>
      </w:r>
    </w:p>
    <w:p>
      <w:pPr>
        <w:numPr>
          <w:ilvl w:val="0"/>
          <w:numId w:val="1001"/>
        </w:numPr>
        <w:pStyle w:val="Compact"/>
      </w:pPr>
      <w:r>
        <w:rPr>
          <w:bCs/>
          <w:b/>
        </w:rPr>
        <w:t xml:space="preserve">International Corporate Leaders (25%):</w:t>
      </w:r>
      <w:r>
        <w:t xml:space="preserve"> </w:t>
      </w:r>
      <w:r>
        <w:t xml:space="preserve">Multinational managers operating in Almaty's Free Industrial Zone who need cross-border market intelligence.</w:t>
      </w:r>
    </w:p>
    <w:p>
      <w:pPr>
        <w:numPr>
          <w:ilvl w:val="0"/>
          <w:numId w:val="1001"/>
        </w:numPr>
        <w:pStyle w:val="Compact"/>
      </w:pPr>
      <w:r>
        <w:rPr>
          <w:bCs/>
          <w:b/>
        </w:rPr>
        <w:t xml:space="preserve">Policymakers &amp; Academics (15%):</w:t>
      </w:r>
      <w:r>
        <w:t xml:space="preserve"> </w:t>
      </w:r>
      <w:r>
        <w:t xml:space="preserve">Government officials and university researchers engaged in Kazakhstan's economic diversification strategies.</w:t>
      </w:r>
    </w:p>
    <w:p>
      <w:pPr>
        <w:pStyle w:val="FirstParagraph"/>
      </w:pPr>
      <w:r>
        <w:t xml:space="preserve">These audiences share a common need: understanding how global trends impact Kazakhstan's oil-driven economy transitioning toward digitalization and green energy. They value The Economist's unique ability to connect Almaty's business environment with international developments—such as EU-Kazakhstan trade negotiations or Central Asian energy corridors.</w:t>
      </w:r>
    </w:p>
    <w:bookmarkEnd w:id="22"/>
    <w:bookmarkStart w:id="23" w:name="marketing-objectives"/>
    <w:p>
      <w:pPr>
        <w:pStyle w:val="Heading2"/>
      </w:pPr>
      <w:r>
        <w:t xml:space="preserve">Marketing Objectives</w:t>
      </w:r>
    </w:p>
    <w:p>
      <w:pPr>
        <w:pStyle w:val="FirstParagraph"/>
      </w:pPr>
      <w:r>
        <w:t xml:space="preserve">Quantifiable targets for the Kazakhstan Almaty market within 36 months:</w:t>
      </w:r>
    </w:p>
    <w:p>
      <w:pPr>
        <w:numPr>
          <w:ilvl w:val="0"/>
          <w:numId w:val="1002"/>
        </w:numPr>
        <w:pStyle w:val="Compact"/>
      </w:pPr>
      <w:r>
        <w:t xml:space="preserve">Acquire 8,500 new paid subscriptions in Almaty (15% market share of premium news audience)</w:t>
      </w:r>
    </w:p>
    <w:p>
      <w:pPr>
        <w:numPr>
          <w:ilvl w:val="0"/>
          <w:numId w:val="1002"/>
        </w:numPr>
        <w:pStyle w:val="Compact"/>
      </w:pPr>
      <w:r>
        <w:t xml:space="preserve">Establish The Economist as "Top Recommended Source" among Kazakhstan's business community (measured via annual industry surveys)</w:t>
      </w:r>
    </w:p>
    <w:p>
      <w:pPr>
        <w:numPr>
          <w:ilvl w:val="0"/>
          <w:numId w:val="1002"/>
        </w:numPr>
        <w:pStyle w:val="Compact"/>
      </w:pPr>
      <w:r>
        <w:t xml:space="preserve">Drive 30% digital engagement growth through localized content (Almaty-specific podcasts, webinars)</w:t>
      </w:r>
    </w:p>
    <w:p>
      <w:pPr>
        <w:numPr>
          <w:ilvl w:val="0"/>
          <w:numId w:val="1002"/>
        </w:numPr>
        <w:pStyle w:val="Compact"/>
      </w:pPr>
      <w:r>
        <w:t xml:space="preserve">Generate $2.1M in new subscription revenue from Almaty market</w:t>
      </w:r>
    </w:p>
    <w:bookmarkEnd w:id="23"/>
    <w:bookmarkStart w:id="24" w:name="X03d868fc38e39d9e3db9ccfae27170151bc10e5"/>
    <w:p>
      <w:pPr>
        <w:pStyle w:val="Heading2"/>
      </w:pPr>
      <w:r>
        <w:t xml:space="preserve">Marketing Strategy: The Economist's Kazakhstan-Almaty Approach</w:t>
      </w:r>
    </w:p>
    <w:p>
      <w:pPr>
        <w:pStyle w:val="FirstParagraph"/>
      </w:pPr>
      <w:r>
        <w:rPr>
          <w:bCs/>
          <w:b/>
        </w:rPr>
        <w:t xml:space="preserve">Product Adaptation:</w:t>
      </w:r>
      <w:r>
        <w:t xml:space="preserve"> </w:t>
      </w:r>
      <w:r>
        <w:t xml:space="preserve">Launch "Economist Kazakhstan Edition" with localized sections including:</w:t>
      </w:r>
    </w:p>
    <w:p>
      <w:pPr>
        <w:numPr>
          <w:ilvl w:val="0"/>
          <w:numId w:val="1003"/>
        </w:numPr>
        <w:pStyle w:val="Compact"/>
      </w:pPr>
      <w:r>
        <w:t xml:space="preserve">Dedicated Almaty Economic Dashboard (tracking Kazakhstani currency fluctuations, oil prices, and local policy shifts)</w:t>
      </w:r>
    </w:p>
    <w:p>
      <w:pPr>
        <w:numPr>
          <w:ilvl w:val="0"/>
          <w:numId w:val="1003"/>
        </w:numPr>
        <w:pStyle w:val="Compact"/>
      </w:pPr>
      <w:r>
        <w:t xml:space="preserve">Monthly deep-dive on "Central Asia in Global Context" featuring Kazakhstan's role in Belt and Road Initiative</w:t>
      </w:r>
    </w:p>
    <w:p>
      <w:pPr>
        <w:numPr>
          <w:ilvl w:val="0"/>
          <w:numId w:val="1003"/>
        </w:numPr>
        <w:pStyle w:val="Compact"/>
      </w:pPr>
      <w:r>
        <w:t xml:space="preserve">Bi-weekly video interviews with Almaty-based economists like Dr. Gulnara Shagimardanova (Nazarbayev University)</w:t>
      </w:r>
    </w:p>
    <w:p>
      <w:pPr>
        <w:pStyle w:val="FirstParagraph"/>
      </w:pPr>
      <w:r>
        <w:rPr>
          <w:bCs/>
          <w:b/>
        </w:rPr>
        <w:t xml:space="preserve">Pricing Strategy:</w:t>
      </w:r>
      <w:r>
        <w:t xml:space="preserve"> </w:t>
      </w:r>
      <w:r>
        <w:t xml:space="preserve">Implement value-based pricing for Kazakhstan Almaty:</w:t>
      </w:r>
    </w:p>
    <w:p>
      <w:pPr>
        <w:numPr>
          <w:ilvl w:val="0"/>
          <w:numId w:val="1004"/>
        </w:numPr>
        <w:pStyle w:val="Compact"/>
      </w:pPr>
      <w:r>
        <w:t xml:space="preserve">Annual Print + Digital Subscription: $299 (competitive with local premium options at 40% lower cost than alternatives)</w:t>
      </w:r>
    </w:p>
    <w:p>
      <w:pPr>
        <w:numPr>
          <w:ilvl w:val="0"/>
          <w:numId w:val="1004"/>
        </w:numPr>
        <w:pStyle w:val="Compact"/>
      </w:pPr>
      <w:r>
        <w:t xml:space="preserve">Corporate Bulk Discount: 25% off for companies with ≥10 employees in Almaty</w:t>
      </w:r>
    </w:p>
    <w:p>
      <w:pPr>
        <w:numPr>
          <w:ilvl w:val="0"/>
          <w:numId w:val="1004"/>
        </w:numPr>
        <w:pStyle w:val="Compact"/>
      </w:pPr>
      <w:r>
        <w:t xml:space="preserve">Academic Partnership Program: Free access for Kazakhstani universities in exchange for co-branded research</w:t>
      </w:r>
    </w:p>
    <w:p>
      <w:pPr>
        <w:pStyle w:val="FirstParagraph"/>
      </w:pPr>
      <w:r>
        <w:rPr>
          <w:bCs/>
          <w:b/>
        </w:rPr>
        <w:t xml:space="preserve">Distribution Strategy:</w:t>
      </w:r>
      <w:r>
        <w:t xml:space="preserve"> </w:t>
      </w:r>
      <w:r>
        <w:t xml:space="preserve">Overcome logistical barriers through:</w:t>
      </w:r>
    </w:p>
    <w:p>
      <w:pPr>
        <w:numPr>
          <w:ilvl w:val="0"/>
          <w:numId w:val="1005"/>
        </w:numPr>
        <w:pStyle w:val="Compact"/>
      </w:pPr>
      <w:r>
        <w:t xml:space="preserve">Almaty-based distribution hub partnering with "Bakai" courier service (reducing delivery time to 24 hours)</w:t>
      </w:r>
    </w:p>
    <w:p>
      <w:pPr>
        <w:numPr>
          <w:ilvl w:val="0"/>
          <w:numId w:val="1005"/>
        </w:numPr>
        <w:pStyle w:val="Compact"/>
      </w:pPr>
      <w:r>
        <w:t xml:space="preserve">Strategic placement in Almaty's luxury venues: The Hotel Kempinski, Astana Tower lobby, and the new Alatau Business Center</w:t>
      </w:r>
    </w:p>
    <w:p>
      <w:pPr>
        <w:numPr>
          <w:ilvl w:val="0"/>
          <w:numId w:val="1005"/>
        </w:numPr>
        <w:pStyle w:val="Compact"/>
      </w:pPr>
      <w:r>
        <w:t xml:space="preserve">Mobile app optimization for Kazakhstan's dominant network (Kcell, Beeline) with low-bandwidth mode</w:t>
      </w:r>
    </w:p>
    <w:p>
      <w:pPr>
        <w:pStyle w:val="FirstParagraph"/>
      </w:pPr>
      <w:r>
        <w:rPr>
          <w:bCs/>
          <w:b/>
        </w:rPr>
        <w:t xml:space="preserve">Promotion Strategy:</w:t>
      </w:r>
      <w:r>
        <w:t xml:space="preserve"> </w:t>
      </w:r>
      <w:r>
        <w:t xml:space="preserve">Culturally resonant campaigns including:</w:t>
      </w:r>
    </w:p>
    <w:p>
      <w:pPr>
        <w:numPr>
          <w:ilvl w:val="0"/>
          <w:numId w:val="1006"/>
        </w:numPr>
        <w:pStyle w:val="Compact"/>
      </w:pPr>
      <w:r>
        <w:rPr>
          <w:iCs/>
          <w:i/>
        </w:rPr>
        <w:t xml:space="preserve">"The Economist in Almaty: Your Global Business Compass"</w:t>
      </w:r>
      <w:r>
        <w:t xml:space="preserve"> </w:t>
      </w:r>
      <w:r>
        <w:t xml:space="preserve">– Sponsorship of the Kazakhstan International Investment Forum (KIIF) with exclusive analyst panels</w:t>
      </w:r>
    </w:p>
    <w:p>
      <w:pPr>
        <w:numPr>
          <w:ilvl w:val="0"/>
          <w:numId w:val="1006"/>
        </w:numPr>
        <w:pStyle w:val="Compact"/>
      </w:pPr>
      <w:r>
        <w:t xml:space="preserve">Social media campaign targeting LinkedIn professionals using Kazakh/Russian hashtags (#ЭкономистАлматы #КазахстанБизнес)</w:t>
      </w:r>
    </w:p>
    <w:p>
      <w:pPr>
        <w:numPr>
          <w:ilvl w:val="0"/>
          <w:numId w:val="1006"/>
        </w:numPr>
        <w:pStyle w:val="Compact"/>
      </w:pPr>
      <w:r>
        <w:t xml:space="preserve">Partnership with Almaty-based business school "KIMEP" for free subscriber workshops on "Economic Trends Shaping Kazakhstan"</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Localize content assets, secure distribution partnerships, and launch KIIF sponsorship.</w:t>
      </w:r>
    </w:p>
    <w:p>
      <w:pPr>
        <w:pStyle w:val="BodyText"/>
      </w:pPr>
      <w:r>
        <w:rPr>
          <w:bCs/>
          <w:b/>
        </w:rPr>
        <w:t xml:space="preserve">Months 4-6:</w:t>
      </w:r>
      <w:r>
        <w:t xml:space="preserve"> </w:t>
      </w:r>
      <w:r>
        <w:t xml:space="preserve">Initiate corporate sales outreach to top 50 Almaty companies; debut Kazakhstani language digital preview</w:t>
      </w:r>
    </w:p>
    <w:p>
      <w:pPr>
        <w:pStyle w:val="BodyText"/>
      </w:pPr>
      <w:r>
        <w:rPr>
          <w:bCs/>
          <w:b/>
        </w:rPr>
        <w:t xml:space="preserve">Months 7-12:</w:t>
      </w:r>
      <w:r>
        <w:t xml:space="preserve"> </w:t>
      </w:r>
      <w:r>
        <w:t xml:space="preserve">Roll out academic partnerships; host first "Almaty Economic Summit" with The Economist editor</w:t>
      </w:r>
    </w:p>
    <w:p>
      <w:pPr>
        <w:pStyle w:val="BodyText"/>
      </w:pPr>
      <w:r>
        <w:rPr>
          <w:bCs/>
          <w:b/>
        </w:rPr>
        <w:t xml:space="preserve">Months 13-36:</w:t>
      </w:r>
      <w:r>
        <w:t xml:space="preserve"> </w:t>
      </w:r>
      <w:r>
        <w:t xml:space="preserve">Scale through referral programs and biannual market analysis reports for corporate clients</w:t>
      </w:r>
    </w:p>
    <w:bookmarkEnd w:id="25"/>
    <w:bookmarkStart w:id="26" w:name="budget-allocation-total-850000"/>
    <w:p>
      <w:pPr>
        <w:pStyle w:val="Heading2"/>
      </w:pPr>
      <w:r>
        <w:t xml:space="preserve">Budget Allocation (Total: $850,000)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Localized Content Production</w:t>
            </w:r>
          </w:p>
        </w:tc>
        <w:tc>
          <w:tcPr/>
          <w:p>
            <w:pPr>
              <w:pStyle w:val="Compact"/>
              <w:jc w:val="left"/>
            </w:pPr>
            <w:r>
              <w:t xml:space="preserve">$280,000</w:t>
            </w:r>
          </w:p>
        </w:tc>
        <w:tc>
          <w:tcPr/>
          <w:p>
            <w:pPr>
              <w:pStyle w:val="Compact"/>
              <w:jc w:val="left"/>
            </w:pPr>
            <w:r>
              <w:t xml:space="preserve">Kazakhstani economic data integration and Almaty-focused reporting</w:t>
            </w:r>
          </w:p>
        </w:tc>
      </w:tr>
      <w:tr>
        <w:tc>
          <w:tcPr/>
          <w:p>
            <w:pPr>
              <w:pStyle w:val="Compact"/>
              <w:jc w:val="left"/>
            </w:pPr>
            <w:r>
              <w:t xml:space="preserve">Almaty Distribution Network</w:t>
            </w:r>
          </w:p>
        </w:tc>
        <w:tc>
          <w:tcPr/>
          <w:p>
            <w:pPr>
              <w:pStyle w:val="Compact"/>
              <w:jc w:val="left"/>
            </w:pPr>
            <w:r>
              <w:t xml:space="preserve">$195,000</w:t>
            </w:r>
          </w:p>
        </w:tc>
        <w:tc>
          <w:tcPr/>
          <w:p>
            <w:pPr>
              <w:pStyle w:val="Compact"/>
              <w:jc w:val="left"/>
            </w:pPr>
            <w:r>
              <w:t xml:space="preserve">Physical logistics, venue partnerships, delivery personnel in Almaty</w:t>
            </w:r>
          </w:p>
        </w:tc>
      </w:tr>
      <w:tr>
        <w:tc>
          <w:tcPr/>
          <w:p>
            <w:pPr>
              <w:pStyle w:val="Compact"/>
              <w:jc w:val="left"/>
            </w:pPr>
            <w:r>
              <w:t xml:space="preserve">Campaign Marketing &amp; Events</w:t>
            </w:r>
          </w:p>
        </w:tc>
        <w:tc>
          <w:tcPr/>
          <w:p>
            <w:pPr>
              <w:pStyle w:val="Compact"/>
              <w:jc w:val="left"/>
            </w:pPr>
            <w:r>
              <w:t xml:space="preserve">$225,000</w:t>
            </w:r>
          </w:p>
        </w:tc>
        <w:tc>
          <w:tcPr/>
          <w:p>
            <w:pPr>
              <w:pStyle w:val="Compact"/>
              <w:jc w:val="left"/>
            </w:pPr>
            <w:r>
              <w:t xml:space="preserve">KIIF sponsorship, LinkedIn ads targeting Almaty professionals</w:t>
            </w:r>
          </w:p>
        </w:tc>
      </w:tr>
      <w:tr>
        <w:tc>
          <w:tcPr/>
          <w:p>
            <w:pPr>
              <w:pStyle w:val="Compact"/>
              <w:jc w:val="left"/>
            </w:pPr>
            <w:r>
              <w:t xml:space="preserve">Partnership Development</w:t>
            </w:r>
          </w:p>
        </w:tc>
        <w:tc>
          <w:tcPr/>
          <w:p>
            <w:pPr>
              <w:pStyle w:val="Compact"/>
              <w:jc w:val="left"/>
            </w:pPr>
            <w:r>
              <w:t xml:space="preserve">$150,000</w:t>
            </w:r>
          </w:p>
        </w:tc>
        <w:tc>
          <w:tcPr/>
          <w:p>
            <w:pPr>
              <w:pStyle w:val="Compact"/>
              <w:jc w:val="left"/>
            </w:pPr>
            <w:r>
              <w:t xml:space="preserve">Academic program costs, corporate sales team in Almaty office</w:t>
            </w:r>
          </w:p>
        </w:tc>
      </w:tr>
    </w:tbl>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Subscription Growth:</w:t>
      </w:r>
      <w:r>
        <w:t xml:space="preserve"> </w:t>
      </w:r>
      <w:r>
        <w:t xml:space="preserve">Monthly tracking via Almaty-specific promo codes (e.g., "ALMATY15")</w:t>
      </w:r>
    </w:p>
    <w:p>
      <w:pPr>
        <w:numPr>
          <w:ilvl w:val="0"/>
          <w:numId w:val="1007"/>
        </w:numPr>
        <w:pStyle w:val="Compact"/>
      </w:pPr>
      <w:r>
        <w:rPr>
          <w:bCs/>
          <w:b/>
        </w:rPr>
        <w:t xml:space="preserve">Sentiment Analysis:</w:t>
      </w:r>
      <w:r>
        <w:t xml:space="preserve"> </w:t>
      </w:r>
      <w:r>
        <w:t xml:space="preserve">Quarterly social media monitoring of Kazakhstani business community conversations around The Economist</w:t>
      </w:r>
    </w:p>
    <w:p>
      <w:pPr>
        <w:numPr>
          <w:ilvl w:val="0"/>
          <w:numId w:val="1007"/>
        </w:numPr>
        <w:pStyle w:val="Compact"/>
      </w:pPr>
      <w:r>
        <w:rPr>
          <w:bCs/>
          <w:b/>
        </w:rPr>
        <w:t xml:space="preserve">Cross-Sell Rate:</w:t>
      </w:r>
      <w:r>
        <w:t xml:space="preserve"> </w:t>
      </w:r>
      <w:r>
        <w:t xml:space="preserve">Percentage of corporate subscribers expanding to family/digital bundles</w:t>
      </w:r>
    </w:p>
    <w:p>
      <w:pPr>
        <w:pStyle w:val="FirstParagraph"/>
      </w:pPr>
      <w:r>
        <w:t xml:space="preserve">Bi-annual market share audits will ensure alignment with Kazakhstan's evolving economic priorities—such as the 2025 Digital Transformation Strategy. This Marketing Plan ensures The Economist transcends being merely a publication to become the essential intelligence engine for business success in Kazakhstan Almaty.</w:t>
      </w:r>
    </w:p>
    <w:bookmarkEnd w:id="27"/>
    <w:bookmarkStart w:id="28" w:name="conclusion"/>
    <w:p>
      <w:pPr>
        <w:pStyle w:val="Heading2"/>
      </w:pPr>
      <w:r>
        <w:t xml:space="preserve">Conclusion</w:t>
      </w:r>
    </w:p>
    <w:p>
      <w:pPr>
        <w:pStyle w:val="FirstParagraph"/>
      </w:pPr>
      <w:r>
        <w:t xml:space="preserve">The Economist's entry into Kazakhstan Almaty represents more than market expansion—it is an investment in shaping how global economic strategy intersects with Central Asia's future. By embedding The Economist within Almaty's business ecosystem through hyper-localized content, accessible distribution, and culturally attuned partnerships, this Marketing Plan positions the publication as the definitive source for navigating Kazakhstan's complex economic landscape. As Almaty evolves from a regional hub to a strategic global node, The Economist will be the trusted guide for every decision-maker operating at its epicenter.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Kazakhstan Almaty</dc:title>
  <dc:creator/>
  <dc:language>en</dc:language>
  <cp:keywords/>
  <dcterms:created xsi:type="dcterms:W3CDTF">2026-07-24T00:15:23Z</dcterms:created>
  <dcterms:modified xsi:type="dcterms:W3CDTF">2026-07-24T00:15:23Z</dcterms:modified>
</cp:coreProperties>
</file>

<file path=docProps/custom.xml><?xml version="1.0" encoding="utf-8"?>
<Properties xmlns="http://schemas.openxmlformats.org/officeDocument/2006/custom-properties" xmlns:vt="http://schemas.openxmlformats.org/officeDocument/2006/docPropsVTypes"/>
</file>