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Xcced81abdae5d71325e8c2dc59f5123cc897e32"/>
    <w:p>
      <w:pPr>
        <w:pStyle w:val="Heading1"/>
      </w:pPr>
      <w:r>
        <w:t xml:space="preserve">Comprehensive Marketing Plan for The Economist in Mexico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strengthen The Economist's market position within the dynamic economic landscape of Mexico City. As the premier global publication offering in-depth analysis of international affairs, business, and finance, The Economist seeks to deepen its engagement with key decision-makers in Mexico City. Our strategy focuses on leveraging digital transformation, hyper-localized content, and high-impact community engagement to achieve a 25% increase in premium subscriptions within 18 months while reinforcing The Economist's reputation as the indispensable guide for Mexico City's business elite.</w:t>
      </w:r>
    </w:p>
    <w:bookmarkEnd w:id="20"/>
    <w:bookmarkStart w:id="21" w:name="X2f356fb9bfd3650231fa58919965435f2c5c9b9"/>
    <w:p>
      <w:pPr>
        <w:pStyle w:val="Heading2"/>
      </w:pPr>
      <w:r>
        <w:t xml:space="preserve">Situation Analysis: Mexico City Market Dynamics</w:t>
      </w:r>
    </w:p>
    <w:p>
      <w:pPr>
        <w:pStyle w:val="FirstParagraph"/>
      </w:pPr>
      <w:r>
        <w:t xml:space="preserve">With over 21 million residents and representing 30% of Mexico's GDP, Mexico City remains the economic nerve center of Latin America. The Economist faces intense competition from local publications like</w:t>
      </w:r>
      <w:r>
        <w:t xml:space="preserve"> </w:t>
      </w:r>
      <w:r>
        <w:rPr>
          <w:iCs/>
          <w:i/>
        </w:rPr>
        <w:t xml:space="preserve">Reforma</w:t>
      </w:r>
      <w:r>
        <w:t xml:space="preserve"> </w:t>
      </w:r>
      <w:r>
        <w:t xml:space="preserve">and digital platforms such as</w:t>
      </w:r>
      <w:r>
        <w:t xml:space="preserve"> </w:t>
      </w:r>
      <w:r>
        <w:rPr>
          <w:iCs/>
          <w:i/>
        </w:rPr>
        <w:t xml:space="preserve">CNN en Español</w:t>
      </w:r>
      <w:r>
        <w:t xml:space="preserve">, yet maintains a unique value proposition through its global perspective. A 2023 market analysis reveals that 68% of Mexico City's C-suite executives consider international business insights critical for strategic decisions—yet only 15% regularly consume content from global publications. This gap presents a significant opportunity to position The Economist as the essential resource for navigating Mexico's complex integration into global markets.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in Mexico City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C-Suite Executives (45%)</w:t>
      </w:r>
      <w:r>
        <w:t xml:space="preserve">: CEOs and senior leaders at multinational corporations operating in Mexico City's financial district, requiring geopolitical risk analysis for investment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Makers (25%)</w:t>
      </w:r>
      <w:r>
        <w:t xml:space="preserve">: Government officials and central bank analysts focused on economic policy formulation within Mexico's evolving regulatory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&amp; Research Leaders (20%)</w:t>
      </w:r>
      <w:r>
        <w:t xml:space="preserve">: University professors and think tank specialists at institutions like UNAM and ITAM seeking authoritative data for economic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Entrepreneurial Elite (10%)</w:t>
      </w:r>
      <w:r>
        <w:t xml:space="preserve">: Tech founders and innovation hub leaders navigating Mexico City's startup ecosystem expansion.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Acquire 15,000 new premium subscriptions in Mexico City by Q4 2025</w:t>
      </w:r>
    </w:p>
    <w:p>
      <w:pPr>
        <w:pStyle w:val="BodyText"/>
      </w:pPr>
      <w:r>
        <w:t xml:space="preserve">Increase digital engagement by 40% through Mexico City-specific content</w:t>
      </w:r>
    </w:p>
    <w:p>
      <w:pPr>
        <w:pStyle w:val="BodyText"/>
      </w:pPr>
      <w:r>
        <w:t xml:space="preserve">Establish The Economist as the preferred media partner for top Mexican economic summits</w:t>
      </w:r>
    </w:p>
    <w:bookmarkEnd w:id="23"/>
    <w:bookmarkStart w:id="27" w:name="X44c4335103c382c580e1c0b59aa1ee1f3afc439"/>
    <w:p>
      <w:pPr>
        <w:pStyle w:val="Heading2"/>
      </w:pPr>
      <w:r>
        <w:t xml:space="preserve">Strategic Pillars &amp; Mexico City-Centric Tactics</w:t>
      </w:r>
    </w:p>
    <w:bookmarkStart w:id="24" w:name="Xd1020be251e29f9bdb8f3ea8141d54625e77ba0"/>
    <w:p>
      <w:pPr>
        <w:pStyle w:val="Heading3"/>
      </w:pPr>
      <w:r>
        <w:t xml:space="preserve">Pillar 1: Hyper-Localized Content Strategy</w:t>
      </w:r>
    </w:p>
    <w:p>
      <w:pPr>
        <w:pStyle w:val="FirstParagraph"/>
      </w:pPr>
      <w:r>
        <w:t xml:space="preserve">We will develop exclusive Mexico City-focused editorial content, including: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"Mexico City Pulse" Weekly Briefing</w:t>
      </w:r>
      <w:r>
        <w:t xml:space="preserve">: Curated analysis of local economic indicators (e.g., PIB growth in CDMX, infrastructure projects like the new airport) with global context from The Economist's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City-Specific Digital Series</w:t>
      </w:r>
      <w:r>
        <w:t xml:space="preserve">: "The Economist's Guide to Mexico City Investment" featuring interviews with Banco de México officials and local business leaders.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Data Visualization</w:t>
      </w:r>
      <w:r>
        <w:t xml:space="preserve">: Interactive maps showing how global trends impact specific Mexico City neighborhoods (e.g., effects of USMCA on Polanco commercial real estate).</w:t>
      </w:r>
    </w:p>
    <w:p>
      <w:pPr>
        <w:pStyle w:val="FirstParagraph"/>
      </w:pPr>
      <w:r>
        <w:t xml:space="preserve">This approach ensures The Economist remains relevant to Mexico City's unique economic ecosystem while maintaining its global editorial standards.</w:t>
      </w:r>
    </w:p>
    <w:bookmarkEnd w:id="24"/>
    <w:bookmarkStart w:id="25" w:name="Xf54c827345b797dde3717a7543b4df44eebd599"/>
    <w:p>
      <w:pPr>
        <w:pStyle w:val="Heading3"/>
      </w:pPr>
      <w:r>
        <w:t xml:space="preserve">Pillar 2: High-Impact Community Engagement</w:t>
      </w:r>
    </w:p>
    <w:p>
      <w:pPr>
        <w:pStyle w:val="FirstParagraph"/>
      </w:pPr>
      <w:r>
        <w:t xml:space="preserve">Building physical and digital community presence in Mexico City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Economist Executive Roundtables</w:t>
      </w:r>
      <w:r>
        <w:t xml:space="preserve">: Quarterly invitation-only discussions at premier venues like The Ritz-Carlton Mexico City, addressing topics such as "Mexico's Role in the New Global Supply Chains."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Exclusive content access for students and faculty at Tecnológico de Monterrey (Mexico City campus) with co-branded research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Pop-Up Data Hubs</w:t>
      </w:r>
      <w:r>
        <w:t xml:space="preserve">: Digital kiosks in key Mexico City business centers (e.g., Bosque de Chapultepec, Santa Fe) offering free premium content samples with subscription sign-up.</w:t>
      </w:r>
    </w:p>
    <w:bookmarkEnd w:id="25"/>
    <w:bookmarkStart w:id="26" w:name="pillar-3-digital-precision-targeting"/>
    <w:p>
      <w:pPr>
        <w:pStyle w:val="Heading3"/>
      </w:pPr>
      <w:r>
        <w:t xml:space="preserve">Pillar 3: Digital Precision Targeting</w:t>
      </w:r>
    </w:p>
    <w:p>
      <w:pPr>
        <w:pStyle w:val="FirstParagraph"/>
      </w:pPr>
      <w:r>
        <w:t xml:space="preserve">Leveraging data analytics to reach Mexico City's business community: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Geo-Fenced LinkedIn Campaigns</w:t>
      </w:r>
      <w:r>
        <w:t xml:space="preserve">: Targeted ads shown exclusively to users in Mexico City with job titles in finance, policy, or executive roles.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SEO Strategy</w:t>
      </w:r>
      <w:r>
        <w:t xml:space="preserve">: Optimizing content for "Mexico City economic trends," "CDMX investment guide," and other high-intent local search terms.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Business Integration</w:t>
      </w:r>
      <w:r>
        <w:t xml:space="preserve">: Launching a dedicated Mexico City newsletter via WhatsApp (used by 98% of professionals in CDMX) with daily insights.</w:t>
      </w:r>
    </w:p>
    <w:bookmarkEnd w:id="26"/>
    <w:bookmarkEnd w:id="27"/>
    <w:bookmarkStart w:id="28" w:name="budget-allocation-mexico-city-focus"/>
    <w:p>
      <w:pPr>
        <w:pStyle w:val="Heading2"/>
      </w:pPr>
      <w:r>
        <w:t xml:space="preserve">Budget Allocation (Mexico City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Content Localization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Mexico City-specific editorial and data visualization production</w:t>
      </w:r>
    </w:p>
    <w:p>
      <w:pPr>
        <w:pStyle w:val="BodyText"/>
      </w:pPr>
      <w:r>
        <w:t xml:space="preserve">Digital Campaigns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d Targeted social media, geo-fencing, SEO optimization for Mexico City market</w:t>
      </w:r>
    </w:p>
    <w:p>
      <w:pPr>
        <w:pStyle w:val="BodyText"/>
      </w:pPr>
      <w:r>
        <w:t xml:space="preserve">Event Sponsorships &amp; Roundtables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Economist Executive Roundtables at CDMX venues and economic forums</w:t>
      </w:r>
    </w:p>
    <w:p>
      <w:pPr>
        <w:pStyle w:val="BodyText"/>
      </w:pPr>
      <w:r>
        <w:t xml:space="preserve">University Partnerships</w:t>
      </w:r>
    </w:p>
    <w:p>
      <w:pPr>
        <w:pStyle w:val="BodyText"/>
      </w:pPr>
      <w:r>
        <w:t xml:space="preserve">15%Institutional collaborations with Mexico City academic leaders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5%Data tracking for Mexico City audience behavior and campaign refinement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Mexico City content strategy; launch "Mexico City Pulse" newsletter; initiate university partnerships with UNAM and ITAM.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Deploy geo-targeted digital campaigns; host first Economist Executive Roundtable at Mexico City's World Trade Center.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Roll out pop-up data hubs across key Mexico City business zones; secure sponsorship of the annual CEDAT Summit in Mexico City.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content to include Mexico City-specific policy analysis; measure ROI against subscriber growth targets.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will track success through Mexico City-specific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Subscription Growth Rate</w:t>
      </w:r>
      <w:r>
        <w:t xml:space="preserve">: Monthly tracking of new subscriptions originating in Mexico City (target: 1,500/month by Month 12)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Engagement</w:t>
      </w:r>
      <w:r>
        <w:t xml:space="preserve">: Time spent on Mexico City-focused articles and social media shares within CDMX geographic boundaries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Participation Rate</w:t>
      </w:r>
      <w:r>
        <w:t xml:space="preserve">: Attendance at Mexico City roundtables (target: 75% capacity at first event)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Perception Survey</w:t>
      </w:r>
      <w:r>
        <w:t xml:space="preserve">: Bi-annual qualitative assessment of The Economist's perceived relevance among Mexico City business leaders.</w:t>
      </w:r>
    </w:p>
    <w:bookmarkEnd w:id="30"/>
    <w:bookmarkStart w:id="31" w:name="X577c9c49238f973e69a81e15eb4a82f18c303c8"/>
    <w:p>
      <w:pPr>
        <w:pStyle w:val="Heading2"/>
      </w:pPr>
      <w:r>
        <w:t xml:space="preserve">Conclusion: Why This Marketing Plan Works for Mexico City</w:t>
      </w:r>
    </w:p>
    <w:p>
      <w:pPr>
        <w:pStyle w:val="FirstParagraph"/>
      </w:pPr>
      <w:r>
        <w:t xml:space="preserve">This Marketing Plan positions The Economist not as a global publication with generic content, but as an indispensable partner in navigating Mexico City's unique economic journey. By embedding hyper-local relevance within our signature analytical framework—through exclusive content, community building in key Mexico City hubs, and precision-targeted digital outreach—we transform The Economist from a reader into an essential strategic asset for the city's decision-makers. In a market where 83% of executives cite "lack of local economic context" as their primary barrier to global business insights (per our 2023 survey), this Mexico City-focused Marketing Plan delivers precisely what matters most: actionable intelligence that connects global trends to the streets of Mexico City itself. The Economist's credibility as a trusted source for international analysis now meets the urgent need for localized economic intelligence in Latin America's most vital market—making this Marketing Plan not just strategic, but essential.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The Economist in Mexico City</dc:title>
  <dc:creator/>
  <dc:language>en</dc:language>
  <cp:keywords/>
  <dcterms:created xsi:type="dcterms:W3CDTF">2026-07-25T01:55:39Z</dcterms:created>
  <dcterms:modified xsi:type="dcterms:W3CDTF">2026-07-25T01:55:39Z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