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New</w:t>
      </w:r>
      <w:r>
        <w:t xml:space="preserve"> </w:t>
      </w:r>
      <w:r>
        <w:t xml:space="preserve">Zealand</w:t>
      </w:r>
      <w:r>
        <w:t xml:space="preserve"> </w:t>
      </w:r>
      <w:r>
        <w:t xml:space="preserve">Wellington</w:t>
      </w:r>
      <w:r>
        <w:t xml:space="preserve"> </w:t>
      </w:r>
      <w:r>
        <w:t xml:space="preserve">Marketing</w:t>
      </w:r>
      <w:r>
        <w:t xml:space="preserve"> </w:t>
      </w:r>
      <w:r>
        <w:t xml:space="preserve">Plan</w:t>
      </w:r>
    </w:p>
    <w:bookmarkStart w:id="31" w:name="Xbaa38a232818876abf7b49bb53617cf67d529c3"/>
    <w:p>
      <w:pPr>
        <w:pStyle w:val="Heading1"/>
      </w:pPr>
      <w:r>
        <w:t xml:space="preserve">The Economist New Zealand Wellington Marketing Plan: Strategic Growth in the Heart of Aotearoa</w:t>
      </w:r>
    </w:p>
    <w:bookmarkStart w:id="20" w:name="executive-summary"/>
    <w:p>
      <w:pPr>
        <w:pStyle w:val="Heading2"/>
      </w:pPr>
      <w:r>
        <w:t xml:space="preserve">Executive Summary</w:t>
      </w:r>
    </w:p>
    <w:p>
      <w:pPr>
        <w:pStyle w:val="FirstParagraph"/>
      </w:pPr>
      <w:r>
        <w:t xml:space="preserve">This comprehensive Marketing Plan details a targeted strategy to significantly grow The Economist's subscription base, engagement, and brand relevance among high-value decision-makers across New Zealand Wellington. Recognizing Wellington as New Zealand’s political and policy nexus – home to the Government, Parliament, key ministries, international diplomatic missions, major research institutions like Victoria University of Wellington and Te Herenga Waka University of Auckland (Wellington campus), and a thriving tech-government collaboration ecosystem – this plan positions The Economist not just as a publication but as an indispensable strategic partner for Wellington's leadership community. We will leverage our unique global insight to address the specific challenges faced by New Zealand Wellington leaders navigating complex domestic policy, international trade dynamics, and sustainable economic development.</w:t>
      </w:r>
    </w:p>
    <w:bookmarkEnd w:id="20"/>
    <w:bookmarkStart w:id="21" w:name="Xec3b627ebfa3552e709687aa5d978c31693af51"/>
    <w:p>
      <w:pPr>
        <w:pStyle w:val="Heading2"/>
      </w:pPr>
      <w:r>
        <w:t xml:space="preserve">Market Analysis: The Unique Landscape of New Zealand Wellington</w:t>
      </w:r>
    </w:p>
    <w:p>
      <w:pPr>
        <w:pStyle w:val="FirstParagraph"/>
      </w:pPr>
      <w:r>
        <w:t xml:space="preserve">New Zealand Wellington presents a distinct market profile. As the nation's capital city and administrative heart, it hosts a concentration of policymakers (Ministry for Foreign Affairs and Trade, Treasury, Stats NZ), senior public servants, leading academics (e.g., School of Economics at Victoria University), business executives in government-linked sectors (e.g., forestry, fisheries management), international NGOs operating from Wellington bases, and emerging tech entrepreneurs seeking government partnerships. The demand for high-quality, concise global economic analysis directly relevant to Aotearoa's unique context is exceptionally high but often underserved by generic media. Competitors like local newspapers lack the deep global reach and analytical depth of The Economist. This market gap is our opportunity.</w:t>
      </w:r>
    </w:p>
    <w:p>
      <w:pPr>
        <w:pStyle w:val="BodyText"/>
      </w:pPr>
      <w:r>
        <w:t xml:space="preserve">Key trends include heightened focus on New Zealand’s economic resilience post-pandemic, navigating complex trade relationships (especially with China and the EU), implementing the Wellbeing Budget framework, addressing climate change policy impacts specific to Wellington’s coastal environment, and fostering innovation within a government-academia-industry ecosystem. The Economist is uniquely positioned to provide the nuanced global context these Wellington stakeholders desperately need.</w:t>
      </w:r>
    </w:p>
    <w:bookmarkEnd w:id="21"/>
    <w:bookmarkStart w:id="22" w:name="Xbe926bdfa525a5c481537a25ceae0a7eddd44ab"/>
    <w:p>
      <w:pPr>
        <w:pStyle w:val="Heading2"/>
      </w:pPr>
      <w:r>
        <w:t xml:space="preserve">Target Audience: Decision-Makers in New Zealand Wellington</w:t>
      </w:r>
    </w:p>
    <w:p>
      <w:pPr>
        <w:pStyle w:val="FirstParagraph"/>
      </w:pPr>
      <w:r>
        <w:t xml:space="preserve">Our primary target audience for this Marketing Plan is defined as:</w:t>
      </w:r>
    </w:p>
    <w:p>
      <w:pPr>
        <w:numPr>
          <w:ilvl w:val="0"/>
          <w:numId w:val="1001"/>
        </w:numPr>
        <w:pStyle w:val="Compact"/>
      </w:pPr>
      <w:r>
        <w:rPr>
          <w:bCs/>
          <w:b/>
        </w:rPr>
        <w:t xml:space="preserve">Policymakers &amp; Senior Public Servants:</w:t>
      </w:r>
      <w:r>
        <w:t xml:space="preserve"> </w:t>
      </w:r>
      <w:r>
        <w:t xml:space="preserve">Within the Department of the Prime Minister and Cabinet, Treasury, MoF, Ministry for Foreign Affairs and Trade (MFAT), Statistics NZ. They require strategic foresight on global economic shifts impacting New Zealand's policy choices.</w:t>
      </w:r>
    </w:p>
    <w:p>
      <w:pPr>
        <w:numPr>
          <w:ilvl w:val="0"/>
          <w:numId w:val="1001"/>
        </w:numPr>
        <w:pStyle w:val="Compact"/>
      </w:pPr>
      <w:r>
        <w:rPr>
          <w:bCs/>
          <w:b/>
        </w:rPr>
        <w:t xml:space="preserve">Senior Business Executives &amp; Government-Linked Sector Leaders:</w:t>
      </w:r>
      <w:r>
        <w:t xml:space="preserve"> </w:t>
      </w:r>
      <w:r>
        <w:t xml:space="preserve">CEOs of major firms with significant government contracts (e.g., infrastructure, agri-tech, energy), heads of key industry associations (e.g., NZ Institute of Economic Research), and leaders in the burgeoning Wellington tech scene collaborating with government.</w:t>
      </w:r>
    </w:p>
    <w:p>
      <w:pPr>
        <w:numPr>
          <w:ilvl w:val="0"/>
          <w:numId w:val="1001"/>
        </w:numPr>
        <w:pStyle w:val="Compact"/>
      </w:pPr>
      <w:r>
        <w:rPr>
          <w:bCs/>
          <w:b/>
        </w:rPr>
        <w:t xml:space="preserve">Academic Leadership &amp; Research Directors:</w:t>
      </w:r>
      <w:r>
        <w:t xml:space="preserve"> </w:t>
      </w:r>
      <w:r>
        <w:t xml:space="preserve">Professors and directors at Victoria University of Wellington’s School of Economics, Te Herenga Waka, and affiliated research centres focused on public policy, economics, and international relations.</w:t>
      </w:r>
    </w:p>
    <w:bookmarkEnd w:id="22"/>
    <w:bookmarkStart w:id="23" w:name="X5bdc273f8845e0c3933f2ce9107ca9c031d61a2"/>
    <w:p>
      <w:pPr>
        <w:pStyle w:val="Heading2"/>
      </w:pPr>
      <w:r>
        <w:t xml:space="preserve">Marketing Objectives for New Zealand Wellington (12-Month Horizon)</w:t>
      </w:r>
    </w:p>
    <w:p>
      <w:pPr>
        <w:numPr>
          <w:ilvl w:val="0"/>
          <w:numId w:val="1002"/>
        </w:numPr>
        <w:pStyle w:val="Compact"/>
      </w:pPr>
      <w:r>
        <w:rPr>
          <w:bCs/>
          <w:b/>
        </w:rPr>
        <w:t xml:space="preserve">Grow Subscriptions:</w:t>
      </w:r>
      <w:r>
        <w:t xml:space="preserve"> </w:t>
      </w:r>
      <w:r>
        <w:t xml:space="preserve">Achieve a 15% year-on-year increase in new subscriptions within the Wellington postal area, specifically targeting our identified audience segments.</w:t>
      </w:r>
    </w:p>
    <w:p>
      <w:pPr>
        <w:numPr>
          <w:ilvl w:val="0"/>
          <w:numId w:val="1002"/>
        </w:numPr>
        <w:pStyle w:val="Compact"/>
      </w:pPr>
      <w:r>
        <w:rPr>
          <w:bCs/>
          <w:b/>
        </w:rPr>
        <w:t xml:space="preserve">Enhance Engagement:</w:t>
      </w:r>
      <w:r>
        <w:t xml:space="preserve"> </w:t>
      </w:r>
      <w:r>
        <w:t xml:space="preserve">Increase digital engagement (article reads, newsletter sign-ups) from Wellington-based subscribers by 25% through locally relevant content curation.</w:t>
      </w:r>
    </w:p>
    <w:p>
      <w:pPr>
        <w:numPr>
          <w:ilvl w:val="0"/>
          <w:numId w:val="1002"/>
        </w:numPr>
        <w:pStyle w:val="Compact"/>
      </w:pPr>
      <w:r>
        <w:rPr>
          <w:bCs/>
          <w:b/>
        </w:rPr>
        <w:t xml:space="preserve">Build Strategic Partnerships:</w:t>
      </w:r>
      <w:r>
        <w:t xml:space="preserve"> </w:t>
      </w:r>
      <w:r>
        <w:t xml:space="preserve">Secure 3 high-value strategic partnerships within the Wellington policy/academic/business ecosystem (e.g., with the New Zealand Institute of Economic Research, Victoria University’s Economics Department, or a major Wellington-based international chamber).</w:t>
      </w:r>
    </w:p>
    <w:bookmarkEnd w:id="23"/>
    <w:bookmarkStart w:id="28" w:name="core-marketing-strategies-tactics"/>
    <w:p>
      <w:pPr>
        <w:pStyle w:val="Heading2"/>
      </w:pPr>
      <w:r>
        <w:t xml:space="preserve">Core Marketing Strategies &amp; Tactics</w:t>
      </w:r>
    </w:p>
    <w:p>
      <w:pPr>
        <w:pStyle w:val="FirstParagraph"/>
      </w:pPr>
      <w:r>
        <w:rPr>
          <w:iCs/>
          <w:i/>
        </w:rPr>
        <w:t xml:space="preserve">The Economist's</w:t>
      </w:r>
      <w:r>
        <w:t xml:space="preserve"> </w:t>
      </w:r>
      <w:r>
        <w:t xml:space="preserve">global brand strength combined with hyper-localized execution is key. We move beyond generic advertising to create value-specific engagement for Wellington.</w:t>
      </w:r>
    </w:p>
    <w:bookmarkStart w:id="24" w:name="hyper-localized-content-curation"/>
    <w:p>
      <w:pPr>
        <w:pStyle w:val="Heading3"/>
      </w:pPr>
      <w:r>
        <w:t xml:space="preserve">1. Hyper-Localized Content &amp; Curation:</w:t>
      </w:r>
    </w:p>
    <w:p>
      <w:pPr>
        <w:pStyle w:val="FirstParagraph"/>
      </w:pPr>
      <w:r>
        <w:t xml:space="preserve">* **Wellington Focus Sections:** Develop dedicated digital content sections on The Economist website and email newsletters specifically analyzing "Economic Policy in Wellington," "Global Trade Impacts on Aotearoa's Capital City," and "Wellington Tech-Policy Innovation." Examples: Deep dives into the effects of the new Pacific trade agreements on Wellington-based exporters, analysis of housing policy impacts within the Greater Wellington region.</w:t>
      </w:r>
      <w:r>
        <w:t xml:space="preserve"> </w:t>
      </w:r>
      <w:r>
        <w:t xml:space="preserve">* **Local Expert Contributions:** Feature regular short essays or interviews with prominent Wellington-based economists, policymakers (e.g., former Ministers), and academics in our digital channels. This builds immediate local relevance and credibility.</w:t>
      </w:r>
    </w:p>
    <w:bookmarkEnd w:id="24"/>
    <w:bookmarkStart w:id="25" w:name="strategic-partnerships-events"/>
    <w:p>
      <w:pPr>
        <w:pStyle w:val="Heading3"/>
      </w:pPr>
      <w:r>
        <w:t xml:space="preserve">2. Strategic Partnerships &amp; Events:</w:t>
      </w:r>
    </w:p>
    <w:p>
      <w:pPr>
        <w:pStyle w:val="FirstParagraph"/>
      </w:pPr>
      <w:r>
        <w:t xml:space="preserve">* **Sponsorship &amp; Co-Creation:** Sponsor or co-host high-profile, intimate events hosted by key Wellington institutions (e.g., the New Zealand Institute of Economic Research's monthly policy forum, Victoria University’s public lectures). The Economist provides expert speakers (often from our global network) and exclusive insights. *This is not just sponsorship; it's strategic co-marketing within the Wellington ecosystem.*</w:t>
      </w:r>
      <w:r>
        <w:t xml:space="preserve"> </w:t>
      </w:r>
      <w:r>
        <w:t xml:space="preserve">* **Targeted Networking:** Host exclusive "Economist Briefing" dinners or roundtables in central Wellington venues (e.g., near Parliament Buildings or Te Papa), tailored for the target audience, featuring deep dives on a critical issue relevant to their work (e.g., "Navigating Geopolitics: Implications for New Zealand's Trade Strategy"). These foster direct engagement and value perception.</w:t>
      </w:r>
    </w:p>
    <w:bookmarkEnd w:id="25"/>
    <w:bookmarkStart w:id="26" w:name="precision-targeted-digital-marketing"/>
    <w:p>
      <w:pPr>
        <w:pStyle w:val="Heading3"/>
      </w:pPr>
      <w:r>
        <w:t xml:space="preserve">3. Precision Targeted Digital Marketing:</w:t>
      </w:r>
    </w:p>
    <w:p>
      <w:pPr>
        <w:pStyle w:val="FirstParagraph"/>
      </w:pPr>
      <w:r>
        <w:t xml:space="preserve">* **LinkedIn &amp; Email Campaigns:** Utilize LinkedIn targeting with extreme precision – job titles (Minister, Deputy Secretary, Director Policy), company names (Government ministries, Victoria University, key firms), and location set to "Wellington." Craft messaging directly addressing Wellington-specific challenges: "How global supply chain shifts impact New Zealand's Ministry of Primary Industries... insights for Wellington decision-makers." Email campaigns segment by role.</w:t>
      </w:r>
      <w:r>
        <w:t xml:space="preserve"> </w:t>
      </w:r>
      <w:r>
        <w:t xml:space="preserve">* **Geo-Targeted Digital Ads:** Run display and native ads on major Wellington-focused platforms (e.g., The Dominion Post, Stuff.co.nz - but focusing on their business/analysis sections) and LinkedIn, specifically targeting users within Wellington postal codes, promoting our localised content and subscription offers.</w:t>
      </w:r>
    </w:p>
    <w:bookmarkEnd w:id="26"/>
    <w:bookmarkStart w:id="27" w:name="Xe086de267f83d1f276bce454fffb0ebd91118e3"/>
    <w:p>
      <w:pPr>
        <w:pStyle w:val="Heading3"/>
      </w:pPr>
      <w:r>
        <w:t xml:space="preserve">4. Leveraging Existing Relationships &amp; Loyalty:</w:t>
      </w:r>
    </w:p>
    <w:p>
      <w:pPr>
        <w:pStyle w:val="FirstParagraph"/>
      </w:pPr>
      <w:r>
        <w:t xml:space="preserve">* **Internal Referral Program:** Activate existing high-value New Zealand subscribers (especially those based in Wellington) through a tailored referral program. Offer incentives for successful referrals within the Wellington decision-maker network.</w:t>
      </w:r>
      <w:r>
        <w:t xml:space="preserve"> </w:t>
      </w:r>
      <w:r>
        <w:t xml:space="preserve">* **Personalized Outreach:** Train our local sales team (or partner with a local specialist firm) to conduct targeted, non-intrusive outreach via email and phone to key names identified in our target lists, offering bespoke value propositions based on their specific role and challenges in New Zealand Wellington.</w:t>
      </w:r>
    </w:p>
    <w:bookmarkEnd w:id="27"/>
    <w:bookmarkEnd w:id="28"/>
    <w:bookmarkStart w:id="29" w:name="measurement-kpis"/>
    <w:p>
      <w:pPr>
        <w:pStyle w:val="Heading2"/>
      </w:pPr>
      <w:r>
        <w:t xml:space="preserve">Measurement &amp; KPIs</w:t>
      </w:r>
    </w:p>
    <w:p>
      <w:pPr>
        <w:pStyle w:val="FirstParagraph"/>
      </w:pPr>
      <w:r>
        <w:t xml:space="preserve">We will track success using:</w:t>
      </w:r>
      <w:r>
        <w:t xml:space="preserve"> </w:t>
      </w:r>
      <w:r>
        <w:t xml:space="preserve">* New subscription conversions directly attributed to Wellington campaigns (via geo-IP tracking, UTM parameters).</w:t>
      </w:r>
      <w:r>
        <w:t xml:space="preserve"> </w:t>
      </w:r>
      <w:r>
        <w:t xml:space="preserve">* Engagement metrics: Click-through rates on Wellington-targeted emails/ads; readership of locally curated content sections.</w:t>
      </w:r>
      <w:r>
        <w:t xml:space="preserve"> </w:t>
      </w:r>
      <w:r>
        <w:t xml:space="preserve">* Event attendance and lead generation from co-hosted events in Wellington.</w:t>
      </w:r>
      <w:r>
        <w:t xml:space="preserve"> </w:t>
      </w:r>
      <w:r>
        <w:t xml:space="preserve">* Partner acquisition numbers and quality (measured by alignment with target audience).</w:t>
      </w:r>
      <w:r>
        <w:t xml:space="preserve"> </w:t>
      </w:r>
      <w:r>
        <w:t xml:space="preserve">* Qualitative feedback via post-event surveys focusing on perceived value for Wellington decision-makers.</w:t>
      </w:r>
    </w:p>
    <w:bookmarkEnd w:id="29"/>
    <w:bookmarkStart w:id="30" w:name="Xe3741aa129f68229afcf7554cd99d4cffa1fbf9"/>
    <w:p>
      <w:pPr>
        <w:pStyle w:val="Heading2"/>
      </w:pPr>
      <w:r>
        <w:t xml:space="preserve">Conclusion: Why This Marketing Plan Works for The Economist in New Zealand Wellington</w:t>
      </w:r>
    </w:p>
    <w:p>
      <w:pPr>
        <w:pStyle w:val="FirstParagraph"/>
      </w:pPr>
      <w:r>
        <w:t xml:space="preserve">This targeted Marketing Plan moves beyond generic marketing to deliver genuine, localized value. By deeply understanding the unique pressures and priorities of the political, economic, and academic leaders operating within New Zealand Wellington – the heart of Aotearoa's governance – The Economist positions itself as an irreplaceable strategic asset. We are not just selling a magazine; we are providing essential global context for navigating New Zealand’s complex future from its capital city. Investing in hyper-localized content, strategic partnerships, and precision marketing within Wellington directly addresses the critical gap our audience faces. This focused approach will significantly increase The Economist's penetration and perceived value among the most influential decision-makers in New Zealand Wellington, solidifying our position as the premier global economic intelligence partner for Aotearoa's leadership. The success of this Marketing Plan is not measured in broad reach alone, but in the depth of insight delivered to those shaping New Zealand's future from Wellington.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New Zealand Wellington Marketing Plan</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