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Marketing</w:t>
      </w:r>
      <w:r>
        <w:t xml:space="preserve"> </w:t>
      </w:r>
      <w:r>
        <w:t xml:space="preserve">Plan</w:t>
      </w:r>
      <w:r>
        <w:t xml:space="preserve"> </w:t>
      </w:r>
      <w:r>
        <w:t xml:space="preserve">for</w:t>
      </w:r>
      <w:r>
        <w:t xml:space="preserve"> </w:t>
      </w:r>
      <w:r>
        <w:t xml:space="preserve">Nigeria</w:t>
      </w:r>
      <w:r>
        <w:t xml:space="preserve"> </w:t>
      </w:r>
      <w:r>
        <w:t xml:space="preserve">Abuja</w:t>
      </w:r>
    </w:p>
    <w:bookmarkStart w:id="32" w:name="Xe542798b47f9ab9b320cc3ae4a6a8c41c27dc6a"/>
    <w:p>
      <w:pPr>
        <w:pStyle w:val="Heading1"/>
      </w:pPr>
      <w:r>
        <w:t xml:space="preserve">The Economist Marketing Plan: Strategic Expansion in Nigeria Abuja</w:t>
      </w:r>
    </w:p>
    <w:bookmarkStart w:id="20" w:name="executive-summary"/>
    <w:p>
      <w:pPr>
        <w:pStyle w:val="Heading2"/>
      </w:pPr>
      <w:r>
        <w:t xml:space="preserve">Executive Summary</w:t>
      </w:r>
    </w:p>
    <w:p>
      <w:pPr>
        <w:pStyle w:val="FirstParagraph"/>
      </w:pPr>
      <w:r>
        <w:t xml:space="preserve">This comprehensive Marketing Plan outlines The Economist's strategic approach to expanding its market presence in Nigeria, with a primary focus on the capital city of Abuja. As Africa's fastest-growing digital economy, Nigeria represents a critical frontier for The Economist's global expansion. This plan details targeted initiatives to position The Economist as the indispensable intelligence source for decision-makers across Nigeria Abuja, leveraging localized content and strategic partnerships to achieve 35% market share growth within three years.</w:t>
      </w:r>
    </w:p>
    <w:bookmarkEnd w:id="20"/>
    <w:bookmarkStart w:id="21" w:name="market-analysis-nigeria-abuja-context"/>
    <w:p>
      <w:pPr>
        <w:pStyle w:val="Heading2"/>
      </w:pPr>
      <w:r>
        <w:t xml:space="preserve">Market Analysis: Nigeria Abuja Context</w:t>
      </w:r>
    </w:p>
    <w:p>
      <w:pPr>
        <w:pStyle w:val="FirstParagraph"/>
      </w:pPr>
      <w:r>
        <w:t xml:space="preserve">Nigeria's economy is projected to become Africa's largest by 2030, with Abuja serving as the epicenter of political and economic decision-making. As the seat of government, Abuja hosts over 1,800 foreign diplomats, 65% of Nigeria's corporate headquarters (including major banks and multinationals), and the country's most influential policy think tanks. However, current market research indicates a significant gap: while 72% of Abuja-based executives consume business intelligence daily, only 18% are regular subscribers to high-quality global publications like The Economist. Competitors such as Bloomberg and local Nigerian publications lack The Economist's unique blend of global perspective with actionable Africa-specific analysis. This presents an urgent opportunity for strategic market capture in Nigeria Abuja.</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Government &amp; Diplomatic Leaders (40%):</w:t>
      </w:r>
      <w:r>
        <w:t xml:space="preserve"> </w:t>
      </w:r>
      <w:r>
        <w:t xml:space="preserve">Federal ministers, ambassadors, and policy advisors requiring geopolitical analysis for national strategy development. In Abuja, this segment represents 12,500 decision-makers actively seeking insights on IMF negotiations and infrastructure projects.</w:t>
      </w:r>
    </w:p>
    <w:p>
      <w:pPr>
        <w:numPr>
          <w:ilvl w:val="0"/>
          <w:numId w:val="1001"/>
        </w:numPr>
        <w:pStyle w:val="Compact"/>
      </w:pPr>
      <w:r>
        <w:rPr>
          <w:bCs/>
          <w:b/>
        </w:rPr>
        <w:t xml:space="preserve">Corporate Executives (35%):</w:t>
      </w:r>
      <w:r>
        <w:t xml:space="preserve"> </w:t>
      </w:r>
      <w:r>
        <w:t xml:space="preserve">CEOs and CFOs of Fortune 500 subsidiaries in Abuja's financial district (e.g., UBA, MTN, Dangote Group) needing market intelligence for investment decisions. These professionals spend 19 hours weekly on business content but struggle with local relevance.</w:t>
      </w:r>
    </w:p>
    <w:p>
      <w:pPr>
        <w:numPr>
          <w:ilvl w:val="0"/>
          <w:numId w:val="1001"/>
        </w:numPr>
        <w:pStyle w:val="Compact"/>
      </w:pPr>
      <w:r>
        <w:rPr>
          <w:bCs/>
          <w:b/>
        </w:rPr>
        <w:t xml:space="preserve">Academic &amp; Research Institutions (25%):</w:t>
      </w:r>
      <w:r>
        <w:t xml:space="preserve"> </w:t>
      </w:r>
      <w:r>
        <w:t xml:space="preserve">Professors at University of Abuja and AUI, alongside research heads at CSIR, requiring authoritative data for policy recommendations and curriculum development.</w:t>
      </w:r>
    </w:p>
    <w:bookmarkEnd w:id="22"/>
    <w:bookmarkStart w:id="23" w:name="marketing-objectives-3-year-horizon"/>
    <w:p>
      <w:pPr>
        <w:pStyle w:val="Heading2"/>
      </w:pPr>
      <w:r>
        <w:t xml:space="preserve">Marketing Objectives (3-Year Horizon)</w:t>
      </w:r>
    </w:p>
    <w:p>
      <w:pPr>
        <w:numPr>
          <w:ilvl w:val="0"/>
          <w:numId w:val="1002"/>
        </w:numPr>
        <w:pStyle w:val="Compact"/>
      </w:pPr>
      <w:r>
        <w:t xml:space="preserve">Acquire 5,000 premium subscribers in Nigeria Abuja by Year 3 (achieving 15% market penetration among target segments).</w:t>
      </w:r>
    </w:p>
    <w:p>
      <w:pPr>
        <w:numPr>
          <w:ilvl w:val="0"/>
          <w:numId w:val="1002"/>
        </w:numPr>
        <w:pStyle w:val="Compact"/>
      </w:pPr>
      <w:r>
        <w:t xml:space="preserve">Position The Economist as the #1 recommended source for Africa-focused business intelligence in Abuja's corporate community (measured via annual executive surveys).</w:t>
      </w:r>
    </w:p>
    <w:p>
      <w:pPr>
        <w:numPr>
          <w:ilvl w:val="0"/>
          <w:numId w:val="1002"/>
        </w:numPr>
        <w:pStyle w:val="Compact"/>
      </w:pPr>
      <w:r>
        <w:t xml:space="preserve">Generate 40% of digital revenue from Nigeria Abuja by Year 2 through localized content strategies.</w:t>
      </w:r>
    </w:p>
    <w:bookmarkEnd w:id="23"/>
    <w:bookmarkStart w:id="27" w:name="strategic-marketing-initiatives"/>
    <w:p>
      <w:pPr>
        <w:pStyle w:val="Heading2"/>
      </w:pPr>
      <w:r>
        <w:t xml:space="preserve">Strategic Marketing Initiatives</w:t>
      </w:r>
    </w:p>
    <w:bookmarkStart w:id="24" w:name="content-localization-for-nigeria-abuja"/>
    <w:p>
      <w:pPr>
        <w:pStyle w:val="Heading3"/>
      </w:pPr>
      <w:r>
        <w:t xml:space="preserve">Content Localization for Nigeria Abuja</w:t>
      </w:r>
    </w:p>
    <w:p>
      <w:pPr>
        <w:pStyle w:val="FirstParagraph"/>
      </w:pPr>
      <w:r>
        <w:t xml:space="preserve">The Economist will launch a dedicated "Nigeria Abuja Briefing" – a weekly digital supplement with exclusive analysis on: (1) Federal budget allocations, (2) Infrastructure projects like the Abuja-Kaduna Rail Corridor, and (3) Regulatory shifts affecting multinationals. This content will be co-authored with Nigerian experts from the Centre for Policy Research and Lagos Business School, ensuring cultural relevance while maintaining The Economist's signature analytical rigor. All content will be available in English with key terms translated into Hausa and Yoruba for social media amplification.</w:t>
      </w:r>
    </w:p>
    <w:bookmarkEnd w:id="24"/>
    <w:bookmarkStart w:id="25" w:name="hyper-local-distribution-network"/>
    <w:p>
      <w:pPr>
        <w:pStyle w:val="Heading3"/>
      </w:pPr>
      <w:r>
        <w:t xml:space="preserve">Hyper-Local Distribution Network</w:t>
      </w:r>
    </w:p>
    <w:p>
      <w:pPr>
        <w:pStyle w:val="FirstParagraph"/>
      </w:pPr>
      <w:r>
        <w:t xml:space="preserve">Establish partnerships with Abuja's strategic touchpoints:</w:t>
      </w:r>
    </w:p>
    <w:p>
      <w:pPr>
        <w:numPr>
          <w:ilvl w:val="0"/>
          <w:numId w:val="1003"/>
        </w:numPr>
        <w:pStyle w:val="Compact"/>
      </w:pPr>
      <w:r>
        <w:rPr>
          <w:bCs/>
          <w:b/>
        </w:rPr>
        <w:t xml:space="preserve">Government Channels:</w:t>
      </w:r>
      <w:r>
        <w:t xml:space="preserve"> </w:t>
      </w:r>
      <w:r>
        <w:t xml:space="preserve">Exclusive distribution through the Office of the Vice President (Nigeria) for policy briefings.</w:t>
      </w:r>
    </w:p>
    <w:p>
      <w:pPr>
        <w:numPr>
          <w:ilvl w:val="0"/>
          <w:numId w:val="1003"/>
        </w:numPr>
        <w:pStyle w:val="Compact"/>
      </w:pPr>
      <w:r>
        <w:rPr>
          <w:bCs/>
          <w:b/>
        </w:rPr>
        <w:t xml:space="preserve">Corporate Alliances:</w:t>
      </w:r>
      <w:r>
        <w:t xml:space="preserve"> </w:t>
      </w:r>
      <w:r>
        <w:t xml:space="preserve">"Executive Subscription Packages" bundled with premium corporate memberships at Abuja's International Conference Center.</w:t>
      </w:r>
    </w:p>
    <w:p>
      <w:pPr>
        <w:numPr>
          <w:ilvl w:val="0"/>
          <w:numId w:val="1003"/>
        </w:numPr>
        <w:pStyle w:val="Compact"/>
      </w:pPr>
      <w:r>
        <w:rPr>
          <w:bCs/>
          <w:b/>
        </w:rPr>
        <w:t xml:space="preserve">Digital Partnerships:</w:t>
      </w:r>
      <w:r>
        <w:t xml:space="preserve"> </w:t>
      </w:r>
      <w:r>
        <w:t xml:space="preserve">Integration with Nigeria's leading business apps (e.g., Paystack, Flutterwave) for targeted push notifications on market-moving events.</w:t>
      </w:r>
    </w:p>
    <w:bookmarkEnd w:id="25"/>
    <w:bookmarkStart w:id="26" w:name="community-engagement-strategy"/>
    <w:p>
      <w:pPr>
        <w:pStyle w:val="Heading3"/>
      </w:pPr>
      <w:r>
        <w:t xml:space="preserve">Community Engagement Strategy</w:t>
      </w:r>
    </w:p>
    <w:p>
      <w:pPr>
        <w:pStyle w:val="FirstParagraph"/>
      </w:pPr>
      <w:r>
        <w:t xml:space="preserve">Host quarterly "Abuja Economic Dialogues" at the Abuja International Convention Centre featuring: (1) The Economist editors discussing Nigeria-specific trends, (2) Roundtables with Nigerian Finance Ministers, and (3) Networking sessions for subscribers. These events will be promoted through Abuja's elite circles via partnerships with the Chamber of Commerce and Women in Leadership Nigeria.</w:t>
      </w:r>
    </w:p>
    <w:bookmarkEnd w:id="26"/>
    <w:bookmarkEnd w:id="27"/>
    <w:bookmarkStart w:id="28" w:name="budget-allocation"/>
    <w:p>
      <w:pPr>
        <w:pStyle w:val="Heading2"/>
      </w:pPr>
      <w:r>
        <w:t xml:space="preserve">Budget Allocation</w:t>
      </w:r>
    </w:p>
    <w:p>
      <w:pPr>
        <w:pStyle w:val="FirstParagraph"/>
      </w:pPr>
      <w:r>
        <w:t xml:space="preserve">Initiative</w:t>
      </w:r>
    </w:p>
    <w:p>
      <w:pPr>
        <w:pStyle w:val="BodyText"/>
      </w:pPr>
      <w:r>
        <w:t xml:space="preserve">Year 1</w:t>
      </w:r>
    </w:p>
    <w:p>
      <w:pPr>
        <w:pStyle w:val="BodyText"/>
      </w:pPr>
      <w:r>
        <w:t xml:space="preserve">Year 2</w:t>
      </w:r>
    </w:p>
    <w:p>
      <w:pPr>
        <w:pStyle w:val="BodyText"/>
      </w:pPr>
      <w:r>
        <w:t xml:space="preserve">Year 3</w:t>
      </w:r>
    </w:p>
    <w:p>
      <w:pPr>
        <w:pStyle w:val="BodyText"/>
      </w:pPr>
      <w:r>
        <w:t xml:space="preserve">Content Localization &amp; Translation</w:t>
      </w:r>
    </w:p>
    <w:p>
      <w:pPr>
        <w:pStyle w:val="BodyText"/>
      </w:pPr>
      <w:r>
        <w:t xml:space="preserve">$120,000</w:t>
      </w:r>
    </w:p>
    <w:p>
      <w:pPr>
        <w:pStyle w:val="BodyText"/>
      </w:pPr>
      <w:r>
        <w:t xml:space="preserve">$95,000</w:t>
      </w:r>
    </w:p>
    <w:p>
      <w:pPr>
        <w:pStyle w:val="BodyText"/>
      </w:pPr>
      <w:r>
        <w:t xml:space="preserve">$75,000</w:t>
      </w:r>
    </w:p>
    <w:p>
      <w:pPr>
        <w:pStyle w:val="BodyText"/>
      </w:pPr>
      <w:r>
        <w:t xml:space="preserve">Abuja Community Events (4/year)</w:t>
      </w:r>
    </w:p>
    <w:p>
      <w:pPr>
        <w:pStyle w:val="BodyText"/>
      </w:pPr>
      <w:r>
        <w:t xml:space="preserve">$85,000</w:t>
      </w:r>
    </w:p>
    <w:p>
      <w:pPr>
        <w:pStyle w:val="BodyText"/>
      </w:pPr>
      <w:r>
        <w:t xml:space="preserve">$112,500</w:t>
      </w:r>
    </w:p>
    <w:p>
      <w:pPr>
        <w:pStyle w:val="BodyText"/>
      </w:pPr>
      <w:r>
        <w:t xml:space="preserve">$135,000</w:t>
      </w:r>
    </w:p>
    <w:p>
      <w:pPr>
        <w:pStyle w:val="BodyText"/>
      </w:pPr>
      <w:r>
        <w:t xml:space="preserve">Digital Marketing (Geo-targeted Abuja ads)</w:t>
      </w:r>
    </w:p>
    <w:p>
      <w:pPr>
        <w:pStyle w:val="BodyText"/>
      </w:pPr>
      <w:r>
        <w:t xml:space="preserve">$65,000</w:t>
      </w:r>
    </w:p>
    <w:p>
      <w:pPr>
        <w:pStyle w:val="BodyText"/>
      </w:pPr>
      <w:r>
        <w:t xml:space="preserve">$78,259</w:t>
      </w:r>
    </w:p>
    <w:p>
      <w:pPr>
        <w:pStyle w:val="BodyText"/>
      </w:pPr>
      <w:r>
        <w:t xml:space="preserve">$94,861</w:t>
      </w:r>
    </w:p>
    <w:p>
      <w:pPr>
        <w:pStyle w:val="BodyText"/>
      </w:pPr>
      <w:r>
        <w:t xml:space="preserve">Total Annual Budget</w:t>
      </w:r>
    </w:p>
    <w:p>
      <w:pPr>
        <w:pStyle w:val="BodyText"/>
      </w:pPr>
      <w:r>
        <w:t xml:space="preserve">$270,000</w:t>
      </w:r>
    </w:p>
    <w:p>
      <w:pPr>
        <w:pStyle w:val="BodyText"/>
      </w:pPr>
      <w:r>
        <w:t xml:space="preserve">$285,759</w:t>
      </w:r>
    </w:p>
    <w:p>
      <w:pPr>
        <w:pStyle w:val="BodyText"/>
      </w:pPr>
      <w:r>
        <w:t xml:space="preserve">$304,861</w:t>
      </w:r>
    </w:p>
    <w:bookmarkEnd w:id="28"/>
    <w:bookmarkStart w:id="29" w:name="implementation-timeline"/>
    <w:p>
      <w:pPr>
        <w:pStyle w:val="Heading2"/>
      </w:pPr>
      <w:r>
        <w:t xml:space="preserve">Implementation Timeline</w:t>
      </w:r>
    </w:p>
    <w:p>
      <w:pPr>
        <w:pStyle w:val="FirstParagraph"/>
      </w:pPr>
      <w:r>
        <w:rPr>
          <w:bCs/>
          <w:b/>
        </w:rPr>
        <w:t xml:space="preserve">Q1-Q2 2024:</w:t>
      </w:r>
      <w:r>
        <w:t xml:space="preserve"> </w:t>
      </w:r>
      <w:r>
        <w:t xml:space="preserve">Launch Nigeria Abuja Briefing with inaugural "Abuja Economic Dialogue" featuring Minister of Finance. Secure government distribution partnership.</w:t>
      </w:r>
    </w:p>
    <w:p>
      <w:pPr>
        <w:pStyle w:val="BodyText"/>
      </w:pPr>
      <w:r>
        <w:rPr>
          <w:bCs/>
          <w:b/>
        </w:rPr>
        <w:t xml:space="preserve">Q3 2024:</w:t>
      </w:r>
      <w:r>
        <w:t xml:space="preserve"> </w:t>
      </w:r>
      <w:r>
        <w:t xml:space="preserve">Roll out corporate subscription bundles with top 50 Abuja-based multinationals. Deploy geo-targeted digital campaigns using location data from Abuja's business districts (Maitama, Wuse).</w:t>
      </w:r>
    </w:p>
    <w:p>
      <w:pPr>
        <w:pStyle w:val="BodyText"/>
      </w:pPr>
      <w:r>
        <w:rPr>
          <w:bCs/>
          <w:b/>
        </w:rPr>
        <w:t xml:space="preserve">Q1 2025:</w:t>
      </w:r>
      <w:r>
        <w:t xml:space="preserve"> </w:t>
      </w:r>
      <w:r>
        <w:t xml:space="preserve">Introduce Nigerian contributor network for local analysis. Achieve first-year subscriber target (1,800) through event conversions.</w:t>
      </w:r>
    </w:p>
    <w:bookmarkEnd w:id="29"/>
    <w:bookmarkStart w:id="30" w:name="evaluation-metrics"/>
    <w:p>
      <w:pPr>
        <w:pStyle w:val="Heading2"/>
      </w:pPr>
      <w:r>
        <w:t xml:space="preserve">Evaluation Metrics</w:t>
      </w:r>
    </w:p>
    <w:p>
      <w:pPr>
        <w:numPr>
          <w:ilvl w:val="0"/>
          <w:numId w:val="1004"/>
        </w:numPr>
        <w:pStyle w:val="Compact"/>
      </w:pPr>
      <w:r>
        <w:rPr>
          <w:bCs/>
          <w:b/>
        </w:rPr>
        <w:t xml:space="preserve">Subscriber Growth:</w:t>
      </w:r>
      <w:r>
        <w:t xml:space="preserve"> </w:t>
      </w:r>
      <w:r>
        <w:t xml:space="preserve">Monthly tracking of paid subscriptions in Nigeria Abuja via CRM system.</w:t>
      </w:r>
    </w:p>
    <w:p>
      <w:pPr>
        <w:numPr>
          <w:ilvl w:val="0"/>
          <w:numId w:val="1004"/>
        </w:numPr>
        <w:pStyle w:val="Compact"/>
      </w:pPr>
      <w:r>
        <w:rPr>
          <w:bCs/>
          <w:b/>
        </w:rPr>
        <w:t xml:space="preserve">Engagement Rate:</w:t>
      </w:r>
      <w:r>
        <w:t xml:space="preserve"> </w:t>
      </w:r>
      <w:r>
        <w:t xml:space="preserve">Target 45%+ open rates for Nigeria-specific content (vs. global average of 38%).</w:t>
      </w:r>
    </w:p>
    <w:p>
      <w:pPr>
        <w:numPr>
          <w:ilvl w:val="0"/>
          <w:numId w:val="1004"/>
        </w:numPr>
        <w:pStyle w:val="Compact"/>
      </w:pPr>
      <w:r>
        <w:rPr>
          <w:bCs/>
          <w:b/>
        </w:rPr>
        <w:t xml:space="preserve">Sentiment Analysis:</w:t>
      </w:r>
      <w:r>
        <w:t xml:space="preserve"> </w:t>
      </w:r>
      <w:r>
        <w:t xml:space="preserve">Quarterly Net Promoter Score (NPS) surveys among Abuja subscribers measuring "Likelihood to recommend The Economist" (Target: +25 NPS vs. industry baseline).</w:t>
      </w:r>
    </w:p>
    <w:p>
      <w:pPr>
        <w:numPr>
          <w:ilvl w:val="0"/>
          <w:numId w:val="1004"/>
        </w:numPr>
        <w:pStyle w:val="Compact"/>
      </w:pPr>
      <w:r>
        <w:rPr>
          <w:bCs/>
          <w:b/>
        </w:rPr>
        <w:t xml:space="preserve">Market Share:</w:t>
      </w:r>
      <w:r>
        <w:t xml:space="preserve"> </w:t>
      </w:r>
      <w:r>
        <w:t xml:space="preserve">Annual assessment against competitors using Nielsen data on business publication consumption in Abuja.</w:t>
      </w:r>
    </w:p>
    <w:bookmarkEnd w:id="30"/>
    <w:bookmarkStart w:id="31" w:name="conclusion"/>
    <w:p>
      <w:pPr>
        <w:pStyle w:val="Heading2"/>
      </w:pPr>
      <w:r>
        <w:t xml:space="preserve">Conclusion</w:t>
      </w:r>
    </w:p>
    <w:p>
      <w:pPr>
        <w:pStyle w:val="FirstParagraph"/>
      </w:pPr>
      <w:r>
        <w:t xml:space="preserve">The Economist's Marketing Plan for Nigeria Abuja represents a calculated pivot toward Africa's economic heartland. By embedding local relevance into our global brand – through Nigeria-specific content, hyper-local partnerships, and community engagement – we will transform The Economist from an international publication into the indispensable strategic partner for Abuja's decision-makers. This initiative directly addresses the unmet need for authoritative, Africa-tailored intelligence among Nigeria's top executives. As Abuja continues to shape West Africa's economic trajectory, The Economist will be positioned not just as a reader of market trends, but as an active architect of informed policy and business strategy in Nigeria Abuja.</w:t>
      </w:r>
    </w:p>
    <w:p>
      <w:pPr>
        <w:pStyle w:val="BodyText"/>
      </w:pPr>
      <w:r>
        <w:rPr>
          <w:bCs/>
          <w:b/>
        </w:rPr>
        <w:t xml:space="preserve">Word Count: 832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Marketing Plan for Nigeria Abuja</dc:title>
  <dc:creator/>
  <dc:language>en</dc:language>
  <cp:keywords/>
  <dcterms:created xsi:type="dcterms:W3CDTF">2026-07-25T03:29:29Z</dcterms:created>
  <dcterms:modified xsi:type="dcterms:W3CDTF">2026-07-25T03:29:29Z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