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Peru</w:t>
      </w:r>
      <w:r>
        <w:t xml:space="preserve"> </w:t>
      </w:r>
      <w:r>
        <w:t xml:space="preserve">Lima</w:t>
      </w:r>
    </w:p>
    <w:bookmarkStart w:id="23" w:name="Xfda8ffed1f5ddac032f890ec3e359474380ef82"/>
    <w:p>
      <w:pPr>
        <w:pStyle w:val="Heading1"/>
      </w:pPr>
      <w:r>
        <w:t xml:space="preserve">Marketing Plan: The Economist's Strategic Expansion in Peru Lima</w:t>
      </w:r>
    </w:p>
    <w:p>
      <w:pPr>
        <w:pStyle w:val="FirstParagraph"/>
      </w:pPr>
      <w:r>
        <w:rPr>
          <w:bCs/>
          <w:b/>
        </w:rPr>
        <w:t xml:space="preserve">Executive Summary</w:t>
      </w:r>
    </w:p>
    <w:p>
      <w:pPr>
        <w:pStyle w:val="BodyText"/>
      </w:pPr>
      <w:r>
        <w:t xml:space="preserve">This comprehensive Marketing Plan outlines The Economist's entry strategy into the competitive media landscape of Peru Lima, targeting high-value business and policy audiences. Recognizing Lima's position as Peru's economic epicenter with 40% of the nation's GDP and 30 million inhabitants concentrated in its metropolitan area, we propose a tailored approach to capture market share from local publications like</w:t>
      </w:r>
      <w:r>
        <w:t xml:space="preserve"> </w:t>
      </w:r>
      <w:r>
        <w:rPr>
          <w:iCs/>
          <w:i/>
        </w:rPr>
        <w:t xml:space="preserve">Peru21</w:t>
      </w:r>
      <w:r>
        <w:t xml:space="preserve"> </w:t>
      </w:r>
      <w:r>
        <w:t xml:space="preserve">and</w:t>
      </w:r>
      <w:r>
        <w:t xml:space="preserve"> </w:t>
      </w:r>
      <w:r>
        <w:rPr>
          <w:iCs/>
          <w:i/>
        </w:rPr>
        <w:t xml:space="preserve">Gestión</w:t>
      </w:r>
      <w:r>
        <w:t xml:space="preserve">. Our primary objective is to achieve 5% market penetration among Peru Lima's executive audience within 18 months through digital subscription growth and premium content localization. This Marketing Plan leverages The Economist's global brand authority while embedding hyperlocal relevance for the Peruvian context.</w:t>
      </w:r>
    </w:p>
    <w:p>
      <w:pPr>
        <w:pStyle w:val="BodyText"/>
      </w:pPr>
      <w:r>
        <w:rPr>
          <w:bCs/>
          <w:b/>
        </w:rPr>
        <w:t xml:space="preserve">Situation Analysis: Peru Lima Market Context</w:t>
      </w:r>
    </w:p>
    <w:p>
      <w:pPr>
        <w:pStyle w:val="BodyText"/>
      </w:pPr>
      <w:r>
        <w:t xml:space="preserve">Peru Lima presents a unique opportunity amid South America's fastest-growing economies, with 68% of multinational corporations headquartered in the capital. However, local media consumption reveals critical gaps: 72% of business leaders (per FERI Survey 2023) report insufficient analytical depth in regional coverage, particularly regarding Peru's mining sector (15% of GDP), agricultural exports to China, and fiscal policy challenges. Competitors like</w:t>
      </w:r>
      <w:r>
        <w:t xml:space="preserve"> </w:t>
      </w:r>
      <w:r>
        <w:rPr>
          <w:iCs/>
          <w:i/>
        </w:rPr>
        <w:t xml:space="preserve">El Comercio</w:t>
      </w:r>
      <w:r>
        <w:t xml:space="preserve"> </w:t>
      </w:r>
      <w:r>
        <w:t xml:space="preserve">focus on local news but lack The Economist's global perspective – a key differentiator for our Marketing Plan. Crucially, Lima's digital adoption rate (89%) enables our subscription model, yet current penetration of international publications remains below 10% among target segments.</w:t>
      </w:r>
    </w:p>
    <w:p>
      <w:pPr>
        <w:pStyle w:val="BodyText"/>
      </w:pPr>
      <w:r>
        <w:rPr>
          <w:bCs/>
          <w:b/>
        </w:rPr>
        <w:t xml:space="preserve">Target Audience: Peru Lima Decision Makers</w:t>
      </w:r>
    </w:p>
    <w:p>
      <w:pPr>
        <w:pStyle w:val="BodyText"/>
      </w:pPr>
      <w:r>
        <w:t xml:space="preserve">Our primary audience comprises three high-value segments in Peru Lima:</w:t>
      </w:r>
    </w:p>
    <w:p>
      <w:pPr>
        <w:numPr>
          <w:ilvl w:val="0"/>
          <w:numId w:val="1001"/>
        </w:numPr>
        <w:pStyle w:val="Compact"/>
      </w:pPr>
      <w:r>
        <w:rPr>
          <w:iCs/>
          <w:i/>
        </w:rPr>
        <w:t xml:space="preserve">Corporate Executives</w:t>
      </w:r>
      <w:r>
        <w:t xml:space="preserve">: CEOs of S&amp;P 500 subsidiaries and Peruvian conglomerates (e.g., Credicorp, Graña y Montero) seeking geopolitical insights for investment decisions.</w:t>
      </w:r>
    </w:p>
    <w:p>
      <w:pPr>
        <w:numPr>
          <w:ilvl w:val="0"/>
          <w:numId w:val="1001"/>
        </w:numPr>
        <w:pStyle w:val="Compact"/>
      </w:pPr>
      <w:r>
        <w:rPr>
          <w:iCs/>
          <w:i/>
        </w:rPr>
        <w:t xml:space="preserve">Policymakers</w:t>
      </w:r>
      <w:r>
        <w:t xml:space="preserve">: Government officials at MINCETUR and BCRP requiring data-driven analysis for economic planning.</w:t>
      </w:r>
    </w:p>
    <w:p>
      <w:pPr>
        <w:numPr>
          <w:ilvl w:val="0"/>
          <w:numId w:val="1001"/>
        </w:numPr>
        <w:pStyle w:val="Compact"/>
      </w:pPr>
      <w:r>
        <w:rPr>
          <w:iCs/>
          <w:i/>
        </w:rPr>
        <w:t xml:space="preserve">Academic Elite</w:t>
      </w:r>
      <w:r>
        <w:t xml:space="preserve">: Professors and graduate students at Pontificia Universidad Católica del Perú (PUCP) and Universidad de Lima needing advanced economic frameworks.</w:t>
      </w:r>
    </w:p>
    <w:p>
      <w:pPr>
        <w:pStyle w:val="FirstParagraph"/>
      </w:pPr>
      <w:r>
        <w:t xml:space="preserve">These segments collectively represent 12,000 potential subscribers in Peru Lima, with 65% prioritizing content that connects global trends to Peru-specific impacts – a core strength of The Economist's editorial approach. Our Marketing Plan specifically addresses their need for "local context without local bias," differentiating us from regional competitors.</w:t>
      </w:r>
    </w:p>
    <w:p>
      <w:pPr>
        <w:pStyle w:val="BodyText"/>
      </w:pPr>
      <w:r>
        <w:rPr>
          <w:bCs/>
          <w:b/>
        </w:rPr>
        <w:t xml:space="preserve">Marketing Objectives for Peru Lima</w:t>
      </w:r>
    </w:p>
    <w:p>
      <w:pPr>
        <w:pStyle w:val="BodyText"/>
      </w:pPr>
      <w:r>
        <w:t xml:space="preserve">This Marketing Plan sets measurable goals for the Lima market within 18 months:</w:t>
      </w:r>
    </w:p>
    <w:p>
      <w:pPr>
        <w:numPr>
          <w:ilvl w:val="0"/>
          <w:numId w:val="1002"/>
        </w:numPr>
        <w:pStyle w:val="Compact"/>
      </w:pPr>
      <w:r>
        <w:t xml:space="preserve">Acquire 2,000 digital subscribers (15% premium tier) among target segments</w:t>
      </w:r>
    </w:p>
    <w:p>
      <w:pPr>
        <w:numPr>
          <w:ilvl w:val="0"/>
          <w:numId w:val="1002"/>
        </w:numPr>
        <w:pStyle w:val="Compact"/>
      </w:pPr>
      <w:r>
        <w:t xml:space="preserve">Generate 45% brand recall lift among executives via targeted campaigns</w:t>
      </w:r>
    </w:p>
    <w:p>
      <w:pPr>
        <w:numPr>
          <w:ilvl w:val="0"/>
          <w:numId w:val="1002"/>
        </w:numPr>
        <w:pStyle w:val="Compact"/>
      </w:pPr>
      <w:r>
        <w:t xml:space="preserve">Establish The Economist as "first choice" for Peru economic analysis in Lima business circles (measured by preference surveys)</w:t>
      </w:r>
    </w:p>
    <w:p>
      <w:pPr>
        <w:numPr>
          <w:ilvl w:val="0"/>
          <w:numId w:val="1002"/>
        </w:numPr>
        <w:pStyle w:val="Compact"/>
      </w:pPr>
      <w:r>
        <w:t xml:space="preserve">Drive 30% cross-selling to Peru Lima corporate groups through tailored enterprise packages</w:t>
      </w:r>
    </w:p>
    <w:p>
      <w:pPr>
        <w:pStyle w:val="FirstParagraph"/>
      </w:pPr>
      <w:r>
        <w:rPr>
          <w:bCs/>
          <w:b/>
        </w:rPr>
        <w:t xml:space="preserve">Marketing Strategies &amp; Tactics: Localization at Scale</w:t>
      </w:r>
    </w:p>
    <w:p>
      <w:pPr>
        <w:pStyle w:val="BodyText"/>
      </w:pPr>
      <w:r>
        <w:t xml:space="preserve">The core of this Marketing Plan centers on strategic localization without diluting The Economist's global brand. For Peru Lima, we implement three pillars:</w:t>
      </w:r>
    </w:p>
    <w:bookmarkStart w:id="20" w:name="content-hyper-localization"/>
    <w:p>
      <w:pPr>
        <w:pStyle w:val="Heading3"/>
      </w:pPr>
      <w:r>
        <w:t xml:space="preserve">1. Content Hyper-Localization</w:t>
      </w:r>
    </w:p>
    <w:p>
      <w:pPr>
        <w:pStyle w:val="FirstParagraph"/>
      </w:pPr>
      <w:r>
        <w:t xml:space="preserve">We develop a dedicated "Peru Spotlight" section in each digital edition featuring: (a) Monthly analysis of the Peruvian tax code's impact on FDI; (b) In-depth case studies on Lima's emerging fintech ecosystem; (c) Interviews with local leaders like Banco de la Nación CEO. Crucially, all content is written by our Lima-based correspondents who understand bureaucratic nuances – a key adaptation from global editions. This directly addresses the identified gap in "contextual depth" within Peru Lima media consumption.</w:t>
      </w:r>
    </w:p>
    <w:bookmarkEnd w:id="20"/>
    <w:bookmarkStart w:id="21" w:name="X010f2752d6b79fe787b2c308f16aac4fd29c2ff"/>
    <w:p>
      <w:pPr>
        <w:pStyle w:val="Heading3"/>
      </w:pPr>
      <w:r>
        <w:t xml:space="preserve">2. Strategic Partnerships with Peruvian Institutions</w:t>
      </w:r>
    </w:p>
    <w:p>
      <w:pPr>
        <w:pStyle w:val="FirstParagraph"/>
      </w:pPr>
      <w:r>
        <w:t xml:space="preserve">A cornerstone of our Marketing Plan involves forging exclusive partnerships: (a) Co-hosting "Economics of Lima" forums at PUCP Business School; (b) Providing free executive briefings to the Cámara de Comercio de Lima; (c) Sponsoring the annual Peru Economic Forum. These initiatives position The Economist as a trusted partner rather than an outsider, leveraging existing networks within Peru Lima's elite circles.</w:t>
      </w:r>
    </w:p>
    <w:bookmarkEnd w:id="21"/>
    <w:bookmarkStart w:id="22" w:name="digital-first-targeting-in-peru-lima"/>
    <w:p>
      <w:pPr>
        <w:pStyle w:val="Heading3"/>
      </w:pPr>
      <w:r>
        <w:t xml:space="preserve">3. Digital-First Targeting in Peru Lima</w:t>
      </w:r>
    </w:p>
    <w:p>
      <w:pPr>
        <w:pStyle w:val="FirstParagraph"/>
      </w:pPr>
      <w:r>
        <w:t xml:space="preserve">We deploy geo-targeted digital campaigns focused on Lima, using LinkedIn and WhatsApp Business to reach executives. Our Marketing Plan includes personalized "Lima Economic Digest" email series highlighting: (a) How global copper prices affect Peruvian exports; (b) Analysis of new infrastructure projects in the Lima metro area. Additionally, we launch a dedicated Spanish-language app with offline access for regions with unstable connectivity – addressing a critical barrier in Peru Lima's mobile usage patterns.</w:t>
      </w:r>
    </w:p>
    <w:p>
      <w:pPr>
        <w:pStyle w:val="BodyText"/>
      </w:pPr>
      <w:r>
        <w:rPr>
          <w:bCs/>
          <w:b/>
        </w:rPr>
        <w:t xml:space="preserve">Budget Allocation &amp; Implementation Timeline</w:t>
      </w:r>
    </w:p>
    <w:p>
      <w:pPr>
        <w:pStyle w:val="BodyText"/>
      </w:pPr>
      <w:r>
        <w:t xml:space="preserve">This Marketing Plan allocates $350,000 to the Peru Lima initiative across 18 months:</w:t>
      </w:r>
    </w:p>
    <w:p>
      <w:pPr>
        <w:numPr>
          <w:ilvl w:val="0"/>
          <w:numId w:val="1003"/>
        </w:numPr>
        <w:pStyle w:val="Compact"/>
      </w:pPr>
      <w:r>
        <w:t xml:space="preserve">Content Localization: $120,000 (hiring local correspondents + translation services)</w:t>
      </w:r>
    </w:p>
    <w:p>
      <w:pPr>
        <w:numPr>
          <w:ilvl w:val="0"/>
          <w:numId w:val="1003"/>
        </w:numPr>
        <w:pStyle w:val="Compact"/>
      </w:pPr>
      <w:r>
        <w:t xml:space="preserve">Partnership Development: $95,000 (event production, institutional relationships)</w:t>
      </w:r>
    </w:p>
    <w:p>
      <w:pPr>
        <w:numPr>
          <w:ilvl w:val="0"/>
          <w:numId w:val="1003"/>
        </w:numPr>
        <w:pStyle w:val="Compact"/>
      </w:pPr>
      <w:r>
        <w:t xml:space="preserve">Digital Marketing: $115,000 (geo-targeted ads, app development)</w:t>
      </w:r>
    </w:p>
    <w:p>
      <w:pPr>
        <w:pStyle w:val="FirstParagraph"/>
      </w:pPr>
      <w:r>
        <w:t xml:space="preserve">The timeline prioritizes rapid market entry: Months 1-3 focus on establishing local partnerships and launching the Spanish app; Months 4-9 drive subscriber acquisition through institutional channels; Months 10-18 optimize retention via personalized content. By Month 6, we target $25,000 in monthly recurring revenue from Peru Lima – demonstrating early ROI to justify scaling.</w:t>
      </w:r>
    </w:p>
    <w:p>
      <w:pPr>
        <w:pStyle w:val="BodyText"/>
      </w:pPr>
      <w:r>
        <w:rPr>
          <w:bCs/>
          <w:b/>
        </w:rPr>
        <w:t xml:space="preserve">Measuring Success: Beyond Subscriptions</w:t>
      </w:r>
    </w:p>
    <w:p>
      <w:pPr>
        <w:pStyle w:val="BodyText"/>
      </w:pPr>
      <w:r>
        <w:t xml:space="preserve">Success metrics for this Marketing Plan extend beyond subscription numbers. We track:</w:t>
      </w:r>
    </w:p>
    <w:p>
      <w:pPr>
        <w:numPr>
          <w:ilvl w:val="0"/>
          <w:numId w:val="1004"/>
        </w:numPr>
        <w:pStyle w:val="Compact"/>
      </w:pPr>
      <w:r>
        <w:rPr>
          <w:iCs/>
          <w:i/>
        </w:rPr>
        <w:t xml:space="preserve">Premium Content Engagement</w:t>
      </w:r>
      <w:r>
        <w:t xml:space="preserve">: Time spent on Peru Spotlight sections (target: 35% above global average)</w:t>
      </w:r>
    </w:p>
    <w:p>
      <w:pPr>
        <w:numPr>
          <w:ilvl w:val="0"/>
          <w:numId w:val="1004"/>
        </w:numPr>
        <w:pStyle w:val="Compact"/>
      </w:pPr>
      <w:r>
        <w:rPr>
          <w:iCs/>
          <w:i/>
        </w:rPr>
        <w:t xml:space="preserve">Brand Sentiment</w:t>
      </w:r>
      <w:r>
        <w:t xml:space="preserve">: Social media mentions in Lima business circles (target: +40% positive sentiment)</w:t>
      </w:r>
    </w:p>
    <w:p>
      <w:pPr>
        <w:numPr>
          <w:ilvl w:val="0"/>
          <w:numId w:val="1004"/>
        </w:numPr>
        <w:pStyle w:val="Compact"/>
      </w:pPr>
      <w:r>
        <w:rPr>
          <w:iCs/>
          <w:i/>
        </w:rPr>
        <w:t xml:space="preserve">Enterprise Adoption Rate</w:t>
      </w:r>
      <w:r>
        <w:t xml:space="preserve">: Number of Peruvian corporations purchasing bulk subscriptions (target: 75 companies by Month 12)</w:t>
      </w:r>
    </w:p>
    <w:p>
      <w:pPr>
        <w:pStyle w:val="FirstParagraph"/>
      </w:pPr>
      <w:r>
        <w:t xml:space="preserve">These metrics ensure our Marketing Plan delivers sustainable growth in Peru Lima, transforming The Economist from a foreign publication into an indispensable local resource.</w:t>
      </w:r>
    </w:p>
    <w:p>
      <w:pPr>
        <w:pStyle w:val="BodyText"/>
      </w:pPr>
      <w:r>
        <w:rPr>
          <w:bCs/>
          <w:b/>
        </w:rPr>
        <w:t xml:space="preserve">Conclusion</w:t>
      </w:r>
    </w:p>
    <w:p>
      <w:pPr>
        <w:pStyle w:val="BodyText"/>
      </w:pPr>
      <w:r>
        <w:t xml:space="preserve">This Marketing Plan positions The Economist not merely as another international publication in Peru Lima, but as the definitive analytical partner for navigating Peru's complex economic landscape. By embedding hyperlocal relevance within our global framework – through targeted content, strategic alliances with Lima institutions, and digital solutions designed for Peruvian usage patterns – we create an unassailable value proposition. The Economist's entry into Peru Lima represents more than market expansion; it signals a commitment to becoming the trusted economic compass for Peru's most influential leaders. This Marketing Plan provides the roadmap to achieve that vision within a realistic 18-month timeframe, establishing The Economist as the premier source for economic intelligence in South America’s fastest-evolving capital.</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Peru Lima</dc:title>
  <dc:creator/>
  <cp:keywords/>
  <dcterms:created xsi:type="dcterms:W3CDTF">2026-07-21T04:53:49Z</dcterms:created>
  <dcterms:modified xsi:type="dcterms:W3CDTF">2026-07-21T04:53:49Z</dcterms:modified>
</cp:coreProperties>
</file>

<file path=docProps/custom.xml><?xml version="1.0" encoding="utf-8"?>
<Properties xmlns="http://schemas.openxmlformats.org/officeDocument/2006/custom-properties" xmlns:vt="http://schemas.openxmlformats.org/officeDocument/2006/docPropsVTypes"/>
</file>