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7e80d9dc2db1b55507b2ffac2cd42e7dadfb1e5"/>
    <w:p>
      <w:pPr>
        <w:pStyle w:val="Heading1"/>
      </w:pPr>
      <w:r>
        <w:t xml:space="preserve">Marketing Plan for The Economist: Targeting Saint Petersburg, Russia</w:t>
      </w:r>
    </w:p>
    <w:p>
      <w:pPr>
        <w:pStyle w:val="FirstParagraph"/>
      </w:pPr>
      <w:r>
        <w:t xml:space="preserve">This Marketing Plan outlines a tailored strategy for expanding and deepening The Economist's presence within the dynamic business and intellectual landscape of Saint Petersburg, Russia. Recognizing the city's unique position as Russia's cultural capital and second-largest economic hub, this plan focuses on leveraging The Economist's global authority to deliver unparalleled insights relevant to local decision-makers navigating complex geopolitical and economic realities.</w:t>
      </w:r>
    </w:p>
    <w:bookmarkStart w:id="20" w:name="executive-summary"/>
    <w:p>
      <w:pPr>
        <w:pStyle w:val="Heading2"/>
      </w:pPr>
      <w:r>
        <w:t xml:space="preserve">Executive Summary</w:t>
      </w:r>
    </w:p>
    <w:p>
      <w:pPr>
        <w:pStyle w:val="FirstParagraph"/>
      </w:pPr>
      <w:r>
        <w:t xml:space="preserve">St. Petersburg represents a critical market for The Economist within Russia. Its concentration of high-net-worth individuals, corporate leadership (including major Russian and multinational firms headquartered in the city), academic institutions, government officials, and sophisticated media consumers demands a nuanced approach. This Marketing Plan details how The Economist will strengthen its value proposition in Saint Petersburg through hyper-relevant content, localized engagement, and strategic partnerships. Our goal is to achieve a 25% increase in digital subscriptions and 15% growth in corporate group sales within the Saint Petersburg market over the next 18 months.</w:t>
      </w:r>
    </w:p>
    <w:bookmarkEnd w:id="20"/>
    <w:bookmarkStart w:id="21" w:name="Xb4734380fd6f125c4c3c0d79177bba742761c26"/>
    <w:p>
      <w:pPr>
        <w:pStyle w:val="Heading2"/>
      </w:pPr>
      <w:r>
        <w:t xml:space="preserve">Market Analysis: The Economist in Russia - Saint Petersburg Context</w:t>
      </w:r>
    </w:p>
    <w:p>
      <w:pPr>
        <w:pStyle w:val="FirstParagraph"/>
      </w:pPr>
      <w:r>
        <w:t xml:space="preserve">Saint Petersburg (population ~5.3 million) is home to a highly educated, globally connected elite deeply invested in understanding international economic trends. Key segments include senior executives of major Russian corporations (e.g., Gazprom, Sberbank regional offices), leading academics at institutions like St. Petersburg State University and the Higher School of Economics campus, government officials involved in regional development, and influential business journalists. These stakeholders face unique pressures: navigating sanctions impacts on trade routes through the Baltic Sea, understanding global investment shifts affecting Russian enterprises, and accessing reliable analysis beyond state-aligned media narratives.</w:t>
      </w:r>
    </w:p>
    <w:p>
      <w:pPr>
        <w:pStyle w:val="BodyText"/>
      </w:pPr>
      <w:r>
        <w:t xml:space="preserve">Competitors include local business publications (e.g.,</w:t>
      </w:r>
      <w:r>
        <w:t xml:space="preserve"> </w:t>
      </w:r>
      <w:r>
        <w:rPr>
          <w:iCs/>
          <w:i/>
        </w:rPr>
        <w:t xml:space="preserve">Vedomosti</w:t>
      </w:r>
      <w:r>
        <w:t xml:space="preserve">,</w:t>
      </w:r>
      <w:r>
        <w:t xml:space="preserve"> </w:t>
      </w:r>
      <w:r>
        <w:rPr>
          <w:iCs/>
          <w:i/>
        </w:rPr>
        <w:t xml:space="preserve">Kommersant</w:t>
      </w:r>
      <w:r>
        <w:t xml:space="preserve">) and international media lacking The Economist's depth on global systems. However, a significant gap exists in delivering genuinely independent, globally contextualized analysis specifically tailored to the challenges faced by Saint Petersburg's economy – a city heavily reliant on exports, tourism (including cultural heritage like the Hermitage), and high-tech sectors. The Economist possesses the unique authority to fill this void.</w:t>
      </w:r>
    </w:p>
    <w:bookmarkEnd w:id="21"/>
    <w:bookmarkStart w:id="22" w:name="core-marketing-strategy"/>
    <w:p>
      <w:pPr>
        <w:pStyle w:val="Heading2"/>
      </w:pPr>
      <w:r>
        <w:t xml:space="preserve">Core Marketing Strategy</w:t>
      </w:r>
    </w:p>
    <w:p>
      <w:pPr>
        <w:pStyle w:val="FirstParagraph"/>
      </w:pPr>
      <w:r>
        <w:t xml:space="preserve">This strategy is built on three pillars: **Relevance**, **Access**, and **Community**. We move beyond simply selling subscriptions to becoming an indispensable intellectual partner for Saint Petersburg's business ecosystem.</w:t>
      </w:r>
    </w:p>
    <w:p>
      <w:pPr>
        <w:pStyle w:val="BodyText"/>
      </w:pPr>
      <w:r>
        <w:rPr>
          <w:bCs/>
          <w:b/>
        </w:rPr>
        <w:t xml:space="preserve">Hyper-Relevant Content &amp; Localization:</w:t>
      </w:r>
      <w:r>
        <w:t xml:space="preserve"> </w:t>
      </w:r>
      <w:r>
        <w:t xml:space="preserve">Develop a dedicated Saint Petersburg Insights feed within The Economist digital platform. This will feature weekly analysis specifically addressing:</w:t>
      </w:r>
    </w:p>
    <w:p>
      <w:pPr>
        <w:numPr>
          <w:ilvl w:val="0"/>
          <w:numId w:val="1001"/>
        </w:numPr>
        <w:pStyle w:val="Compact"/>
      </w:pPr>
      <w:r>
        <w:t xml:space="preserve">Economic implications of Western sanctions on Baltic trade routes and St. Petersburg's port.</w:t>
      </w:r>
    </w:p>
    <w:p>
      <w:pPr>
        <w:numPr>
          <w:ilvl w:val="0"/>
          <w:numId w:val="1001"/>
        </w:numPr>
        <w:pStyle w:val="Compact"/>
      </w:pPr>
      <w:r>
        <w:t xml:space="preserve">Trends in Russian high-tech investment and innovation hubs near Saint Petersburg.</w:t>
      </w:r>
    </w:p>
    <w:p>
      <w:pPr>
        <w:numPr>
          <w:ilvl w:val="0"/>
          <w:numId w:val="1001"/>
        </w:numPr>
        <w:pStyle w:val="Compact"/>
      </w:pPr>
      <w:r>
        <w:t xml:space="preserve">Analysis of the city's unique cultural economy (e.g., impact of tourism, arts funding) within global context.</w:t>
      </w:r>
    </w:p>
    <w:p>
      <w:pPr>
        <w:pStyle w:val="FirstParagraph"/>
      </w:pPr>
      <w:r>
        <w:t xml:space="preserve">Partner with leading St. Petersburg-based economists and analysts for exclusive local perspectives to be integrated into relevant global articles, ensuring authentic Russian voices are amplified through The Economist platform.</w:t>
      </w:r>
    </w:p>
    <w:p>
      <w:pPr>
        <w:pStyle w:val="BodyText"/>
      </w:pPr>
      <w:r>
        <w:rPr>
          <w:bCs/>
          <w:b/>
        </w:rPr>
        <w:t xml:space="preserve">Strategic Access Points:</w:t>
      </w:r>
      <w:r>
        <w:t xml:space="preserve"> </w:t>
      </w:r>
      <w:r>
        <w:t xml:space="preserve">Overcome potential barriers by enhancing accessibility:</w:t>
      </w:r>
    </w:p>
    <w:p>
      <w:pPr>
        <w:pStyle w:val="BodyText"/>
      </w:pPr>
      <w:r>
        <w:t xml:space="preserve">Launch a streamlined Russian-language digital subscription portal specifically for the Saint Petersburg market, featuring key summaries of major articles and localized payment options (e.g., Yandex.Money integration).</w:t>
      </w:r>
    </w:p>
    <w:p>
      <w:pPr>
        <w:pStyle w:val="BodyText"/>
      </w:pPr>
      <w:r>
        <w:t xml:space="preserve">Negotiate exclusive corporate group subscription packages with major St. Petersburg employers (e.g., local subsidiaries of global firms, large Russian conglomerates) offering tailored briefing sessions.</w:t>
      </w:r>
    </w:p>
    <w:p>
      <w:pPr>
        <w:pStyle w:val="FirstParagraph"/>
      </w:pPr>
      <w:r>
        <w:rPr>
          <w:bCs/>
          <w:b/>
        </w:rPr>
        <w:t xml:space="preserve">Cultivating Community Engagement:</w:t>
      </w:r>
      <w:r>
        <w:t xml:space="preserve"> </w:t>
      </w:r>
      <w:r>
        <w:t xml:space="preserve">Foster local community to deepen loyalty and advocacy:</w:t>
      </w:r>
    </w:p>
    <w:p>
      <w:pPr>
        <w:numPr>
          <w:ilvl w:val="0"/>
          <w:numId w:val="1003"/>
        </w:numPr>
        <w:pStyle w:val="Compact"/>
      </w:pPr>
      <w:r>
        <w:t xml:space="preserve">Host quarterly intimate roundtables in Saint Petersburg (e.g., at the Hermitage Museum's cultural venue or a prominent business center) featuring The Economist correspondents discussing topics directly relevant to the city's challenges. Include high-profile local speakers.</w:t>
      </w:r>
    </w:p>
    <w:p>
      <w:pPr>
        <w:numPr>
          <w:ilvl w:val="0"/>
          <w:numId w:val="1003"/>
        </w:numPr>
        <w:pStyle w:val="Compact"/>
      </w:pPr>
      <w:r>
        <w:t xml:space="preserve">Partner with St. Petersburg State University for joint research projects and student ambassador programs, offering exclusive access to The Economist content and insights.</w:t>
      </w:r>
    </w:p>
    <w:p>
      <w:pPr>
        <w:numPr>
          <w:ilvl w:val="0"/>
          <w:numId w:val="1003"/>
        </w:numPr>
        <w:pStyle w:val="Compact"/>
      </w:pPr>
      <w:r>
        <w:t xml:space="preserve">Create an active LinkedIn/Telegram group exclusively for The Economist subscribers in Saint Petersburg for networking and discussion of local business issues, moderated by local experts.</w:t>
      </w:r>
    </w:p>
    <w:bookmarkEnd w:id="22"/>
    <w:bookmarkStart w:id="23" w:name="key-tactics-timeline"/>
    <w:p>
      <w:pPr>
        <w:pStyle w:val="Heading2"/>
      </w:pPr>
      <w:r>
        <w:t xml:space="preserve">Key Tactics &amp; Timeline</w:t>
      </w:r>
    </w:p>
    <w:p>
      <w:pPr>
        <w:pStyle w:val="FirstParagraph"/>
      </w:pPr>
      <w:r>
        <w:rPr>
          <w:bCs/>
          <w:b/>
        </w:rPr>
        <w:t xml:space="preserve">Months 1-3: Foundation &amp; Launch</w:t>
      </w:r>
    </w:p>
    <w:p>
      <w:pPr>
        <w:numPr>
          <w:ilvl w:val="0"/>
          <w:numId w:val="1004"/>
        </w:numPr>
        <w:pStyle w:val="Compact"/>
      </w:pPr>
      <w:r>
        <w:t xml:space="preserve">Finalize and launch Saint Petersburg Insights digital feed.</w:t>
      </w:r>
    </w:p>
    <w:p>
      <w:pPr>
        <w:numPr>
          <w:ilvl w:val="0"/>
          <w:numId w:val="1004"/>
        </w:numPr>
        <w:pStyle w:val="Compact"/>
      </w:pPr>
      <w:r>
        <w:t xml:space="preserve">Develop Russian-language subscription portal and corporate package proposals.</w:t>
      </w:r>
    </w:p>
    <w:p>
      <w:pPr>
        <w:numPr>
          <w:ilvl w:val="0"/>
          <w:numId w:val="1004"/>
        </w:numPr>
        <w:pStyle w:val="Compact"/>
      </w:pPr>
      <w:r>
        <w:t xml:space="preserve">Leverage existing SPIEF relationship for a pilot roundtable event in October 2024.</w:t>
      </w:r>
    </w:p>
    <w:p>
      <w:pPr>
        <w:pStyle w:val="FirstParagraph"/>
      </w:pPr>
      <w:r>
        <w:rPr>
          <w:bCs/>
          <w:b/>
        </w:rPr>
        <w:t xml:space="preserve">Months 4-12: Deepening Engagement</w:t>
      </w:r>
    </w:p>
    <w:p>
      <w:pPr>
        <w:numPr>
          <w:ilvl w:val="0"/>
          <w:numId w:val="1005"/>
        </w:numPr>
        <w:pStyle w:val="Compact"/>
      </w:pPr>
      <w:r>
        <w:t xml:space="preserve">Roll out corporate group sales campaign targeting top 50 companies in Saint Petersburg.</w:t>
      </w:r>
    </w:p>
    <w:p>
      <w:pPr>
        <w:numPr>
          <w:ilvl w:val="0"/>
          <w:numId w:val="1005"/>
        </w:numPr>
        <w:pStyle w:val="Compact"/>
      </w:pPr>
      <w:r>
        <w:t xml:space="preserve">Host two major roundtables per quarter, expanding partnerships with universities.</w:t>
      </w:r>
    </w:p>
    <w:p>
      <w:pPr>
        <w:numPr>
          <w:ilvl w:val="0"/>
          <w:numId w:val="1005"/>
        </w:numPr>
        <w:pStyle w:val="Compact"/>
      </w:pPr>
      <w:r>
        <w:t xml:space="preserve">Launch student ambassador program at key St. Petersburg universities.</w:t>
      </w:r>
    </w:p>
    <w:p>
      <w:pPr>
        <w:pStyle w:val="FirstParagraph"/>
      </w:pPr>
      <w:r>
        <w:rPr>
          <w:bCs/>
          <w:b/>
        </w:rPr>
        <w:t xml:space="preserve">Months 13-18: Sustain &amp; Scale</w:t>
      </w:r>
    </w:p>
    <w:p>
      <w:pPr>
        <w:numPr>
          <w:ilvl w:val="0"/>
          <w:numId w:val="1006"/>
        </w:numPr>
        <w:pStyle w:val="Compact"/>
      </w:pPr>
      <w:r>
        <w:t xml:space="preserve">Analyze engagement data to refine localized content strategy.</w:t>
      </w:r>
    </w:p>
    <w:bookmarkEnd w:id="23"/>
    <w:bookmarkStart w:id="24" w:name="measurement-kpis"/>
    <w:p>
      <w:pPr>
        <w:pStyle w:val="Heading2"/>
      </w:pPr>
      <w:r>
        <w:t xml:space="preserve">Measurement &amp; KPIs</w:t>
      </w:r>
    </w:p>
    <w:p>
      <w:pPr>
        <w:pStyle w:val="FirstParagraph"/>
      </w:pPr>
      <w:r>
        <w:t xml:space="preserve">Success will be measured by:</w:t>
      </w:r>
    </w:p>
    <w:p>
      <w:pPr>
        <w:numPr>
          <w:ilvl w:val="0"/>
          <w:numId w:val="1007"/>
        </w:numPr>
        <w:pStyle w:val="Compact"/>
      </w:pPr>
      <w:r>
        <w:rPr>
          <w:bCs/>
          <w:b/>
        </w:rPr>
        <w:t xml:space="preserve">Digital Subscriptions (Russia, specifically Saint Petersburg):</w:t>
      </w:r>
      <w:r>
        <w:t xml:space="preserve"> </w:t>
      </w:r>
      <w:r>
        <w:t xml:space="preserve">25% YoY growth target.</w:t>
      </w:r>
    </w:p>
    <w:p>
      <w:pPr>
        <w:numPr>
          <w:ilvl w:val="0"/>
          <w:numId w:val="1007"/>
        </w:numPr>
        <w:pStyle w:val="Compact"/>
      </w:pPr>
      <w:r>
        <w:rPr>
          <w:bCs/>
          <w:b/>
        </w:rPr>
        <w:t xml:space="preserve">Corporate Group Sales:</w:t>
      </w:r>
      <w:r>
        <w:t xml:space="preserve"> </w:t>
      </w:r>
      <w:r>
        <w:t xml:space="preserve">15% increase in new group subscriptions from St. Petersburg-based companies.</w:t>
      </w:r>
    </w:p>
    <w:p>
      <w:pPr>
        <w:numPr>
          <w:ilvl w:val="0"/>
          <w:numId w:val="1007"/>
        </w:numPr>
        <w:pStyle w:val="Compact"/>
      </w:pPr>
      <w:r>
        <w:rPr>
          <w:bCs/>
          <w:b/>
        </w:rPr>
        <w:t xml:space="preserve">Engagement Metrics:</w:t>
      </w:r>
      <w:r>
        <w:t xml:space="preserve"> </w:t>
      </w:r>
      <w:r>
        <w:t xml:space="preserve">40% increase in time spent on the Saint Petersburg Insights feed; 30% growth in active users of the local subscriber community (LinkedIn/Telegram).</w:t>
      </w:r>
    </w:p>
    <w:p>
      <w:pPr>
        <w:numPr>
          <w:ilvl w:val="0"/>
          <w:numId w:val="1007"/>
        </w:numPr>
        <w:pStyle w:val="Compact"/>
      </w:pPr>
      <w:r>
        <w:rPr>
          <w:bCs/>
          <w:b/>
        </w:rPr>
        <w:t xml:space="preserve">Brand Perception:</w:t>
      </w:r>
      <w:r>
        <w:t xml:space="preserve"> </w:t>
      </w:r>
      <w:r>
        <w:t xml:space="preserve">Increased positive sentiment in qualitative feedback from St. Petersburg subscribers and partners regarding The Economist's relevance to their local context (measured via quarterly surveys).</w:t>
      </w:r>
    </w:p>
    <w:bookmarkEnd w:id="24"/>
    <w:bookmarkStart w:id="25" w:name="conclusion"/>
    <w:p>
      <w:pPr>
        <w:pStyle w:val="Heading2"/>
      </w:pPr>
      <w:r>
        <w:t xml:space="preserve">Conclusion</w:t>
      </w:r>
    </w:p>
    <w:p>
      <w:pPr>
        <w:pStyle w:val="FirstParagraph"/>
      </w:pPr>
      <w:r>
        <w:t xml:space="preserve">The Marketing Plan for The Economist in Saint Petersburg, Russia is not merely about market penetration; it's about cementing The Economist as the essential, trusted source of global economic intelligence for the city's most influential minds. By delivering deeply relevant content that speaks directly to Saint Petersburg's unique position within Russia and the world, making access seamless through localized solutions, and building genuine community ties with local stakeholders, this strategy ensures The Economist becomes indispensable. This is not just a marketing plan – it is our commitment to providing unparalleled value where it matters most: in the heart of Russia's intellectual and economic second capital. The Economist’s global perspective combined with hyper-local understanding will define its leadership in Saint Petersburg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Saint Petersburg, Russia</dc:title>
  <dc:creator/>
  <dc:language>en</dc:language>
  <cp:keywords/>
  <dcterms:created xsi:type="dcterms:W3CDTF">2026-07-25T02:22:37Z</dcterms:created>
  <dcterms:modified xsi:type="dcterms:W3CDTF">2026-07-25T02:22:37Z</dcterms:modified>
</cp:coreProperties>
</file>

<file path=docProps/custom.xml><?xml version="1.0" encoding="utf-8"?>
<Properties xmlns="http://schemas.openxmlformats.org/officeDocument/2006/custom-properties" xmlns:vt="http://schemas.openxmlformats.org/officeDocument/2006/docPropsVTypes"/>
</file>