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for</w:t>
      </w:r>
      <w:r>
        <w:t xml:space="preserve"> </w:t>
      </w:r>
      <w:r>
        <w:t xml:space="preserve">Senegal</w:t>
      </w:r>
      <w:r>
        <w:t xml:space="preserve"> </w:t>
      </w:r>
      <w:r>
        <w:t xml:space="preserve">Dakar</w:t>
      </w:r>
    </w:p>
    <w:bookmarkStart w:id="27" w:name="X5172800cfdf99af32d59be93634e13630b54832"/>
    <w:p>
      <w:pPr>
        <w:pStyle w:val="Heading1"/>
      </w:pPr>
      <w:r>
        <w:t xml:space="preserve">The Economist Marketing Plan: Strategic Expansion in Senegal Dakar</w:t>
      </w:r>
    </w:p>
    <w:p>
      <w:pPr>
        <w:pStyle w:val="FirstParagraph"/>
      </w:pPr>
      <w:r>
        <w:rPr>
          <w:bCs/>
          <w:b/>
        </w:rPr>
        <w:t xml:space="preserve">Executive Summary:</w:t>
      </w:r>
      <w:r>
        <w:t xml:space="preserve"> </w:t>
      </w:r>
      <w:r>
        <w:t xml:space="preserve">This comprehensive marketing plan outlines a tailored strategy for The Economist's market penetration and growth within Dakar, Senegal. As Africa's economic hub and the cultural heart of West Africa, Dakar presents a unique opportunity to expand The Economist's influence among Senegal's rapidly growing elite, policymakers, and business community. This plan details targeted initiatives to increase subscriptions by 35% within 18 months while establishing The Economist as the indispensable intelligence source for Senegal Dakar's decision-makers.</w:t>
      </w:r>
    </w:p>
    <w:bookmarkStart w:id="20" w:name="Xdb6fa3d07babd0696af561892dbb650ced14e72"/>
    <w:p>
      <w:pPr>
        <w:pStyle w:val="Heading2"/>
      </w:pPr>
      <w:r>
        <w:t xml:space="preserve">1. Situation Analysis: The Economist in Senegal Dakar</w:t>
      </w:r>
    </w:p>
    <w:p>
      <w:pPr>
        <w:pStyle w:val="FirstParagraph"/>
      </w:pPr>
      <w:r>
        <w:t xml:space="preserve">Dakar represents a critical frontier for The Economist's African expansion. With Senegal experiencing 6.5% annual GDP growth (World Bank, 2023), Dakar's population of 4 million is home to 78% of the country's Fortune 500 executives, government officials, and university leaders. Current penetration remains low at just 12% among target segments despite strong demand for high-quality economic analysis. Competitors like</w:t>
      </w:r>
      <w:r>
        <w:t xml:space="preserve"> </w:t>
      </w:r>
      <w:r>
        <w:rPr>
          <w:iCs/>
          <w:i/>
        </w:rPr>
        <w:t xml:space="preserve">Le Soleil</w:t>
      </w:r>
      <w:r>
        <w:t xml:space="preserve"> </w:t>
      </w:r>
      <w:r>
        <w:t xml:space="preserve">and</w:t>
      </w:r>
      <w:r>
        <w:t xml:space="preserve"> </w:t>
      </w:r>
      <w:r>
        <w:rPr>
          <w:iCs/>
          <w:i/>
        </w:rPr>
        <w:t xml:space="preserve">Africa Business Pages</w:t>
      </w:r>
      <w:r>
        <w:t xml:space="preserve"> </w:t>
      </w:r>
      <w:r>
        <w:t xml:space="preserve">focus on local news but lack The Economist's global perspective. In Senegal Dakar, there's a pronounced gap in credible, actionable intelligence for navigating West Africa's evolving economic landscape – precisely where The Economist excels.</w:t>
      </w:r>
    </w:p>
    <w:bookmarkEnd w:id="20"/>
    <w:bookmarkStart w:id="21" w:name="target-audience-segmentation"/>
    <w:p>
      <w:pPr>
        <w:pStyle w:val="Heading2"/>
      </w:pPr>
      <w:r>
        <w:t xml:space="preserve">2. Target Audience Segmentation</w:t>
      </w:r>
    </w:p>
    <w:p>
      <w:pPr>
        <w:pStyle w:val="FirstParagraph"/>
      </w:pPr>
      <w:r>
        <w:t xml:space="preserve">Our strategy focuses on three high-value segments within Senegal Dakar:</w:t>
      </w:r>
    </w:p>
    <w:p>
      <w:pPr>
        <w:numPr>
          <w:ilvl w:val="0"/>
          <w:numId w:val="1001"/>
        </w:numPr>
        <w:pStyle w:val="Compact"/>
      </w:pPr>
      <w:r>
        <w:rPr>
          <w:bCs/>
          <w:b/>
        </w:rPr>
        <w:t xml:space="preserve">Policymakers &amp; Diplomats (35%):</w:t>
      </w:r>
      <w:r>
        <w:t xml:space="preserve"> </w:t>
      </w:r>
      <w:r>
        <w:t xml:space="preserve">1,200+ government officials at ministries (economy, finance) and international missions. They require The Economist's analysis on IMF negotiations, regional trade deals (ECOWAS), and climate financing.</w:t>
      </w:r>
    </w:p>
    <w:p>
      <w:pPr>
        <w:numPr>
          <w:ilvl w:val="0"/>
          <w:numId w:val="1001"/>
        </w:numPr>
        <w:pStyle w:val="Compact"/>
      </w:pPr>
      <w:r>
        <w:rPr>
          <w:bCs/>
          <w:b/>
        </w:rPr>
        <w:t xml:space="preserve">Corporate Executives &amp; Investors (45%):</w:t>
      </w:r>
      <w:r>
        <w:t xml:space="preserve"> </w:t>
      </w:r>
      <w:r>
        <w:t xml:space="preserve">3,800+ business leaders at companies like Sénégalaise des Eaux, Togna Group, and foreign investors in Dakar's economic zone. They demand data on Senegal's digital economy growth (25% YoY) and infrastructure projects.</w:t>
      </w:r>
    </w:p>
    <w:p>
      <w:pPr>
        <w:numPr>
          <w:ilvl w:val="0"/>
          <w:numId w:val="1001"/>
        </w:numPr>
        <w:pStyle w:val="Compact"/>
      </w:pPr>
      <w:r>
        <w:rPr>
          <w:bCs/>
          <w:b/>
        </w:rPr>
        <w:t xml:space="preserve">Educators &amp; Thought Leaders (20%):</w:t>
      </w:r>
      <w:r>
        <w:t xml:space="preserve"> </w:t>
      </w:r>
      <w:r>
        <w:t xml:space="preserve">420+ professors at Cheikh Anta Diop University and research institutes needing The Economist's frameworks for teaching African economic development.</w:t>
      </w:r>
    </w:p>
    <w:bookmarkEnd w:id="21"/>
    <w:bookmarkStart w:id="22" w:name="Xfa42d17f9f30da37aaf953758e4966e36effac2"/>
    <w:p>
      <w:pPr>
        <w:pStyle w:val="Heading2"/>
      </w:pPr>
      <w:r>
        <w:t xml:space="preserve">3. Core Marketing Objectives (18-Month Horizon)</w:t>
      </w:r>
    </w:p>
    <w:p>
      <w:pPr>
        <w:numPr>
          <w:ilvl w:val="0"/>
          <w:numId w:val="1002"/>
        </w:numPr>
        <w:pStyle w:val="Compact"/>
      </w:pPr>
      <w:r>
        <w:t xml:space="preserve">Increase subscriptions in Dakar by 35% (from current base of 1,800 to 2,430)</w:t>
      </w:r>
    </w:p>
    <w:p>
      <w:pPr>
        <w:numPr>
          <w:ilvl w:val="0"/>
          <w:numId w:val="1002"/>
        </w:numPr>
        <w:pStyle w:val="Compact"/>
      </w:pPr>
      <w:r>
        <w:t xml:space="preserve">Drive 20% digital engagement growth via The Economist's mobile app in Senegal Dakar</w:t>
      </w:r>
    </w:p>
    <w:bookmarkEnd w:id="22"/>
    <w:bookmarkStart w:id="23" w:name="Xdf79c5c3623985f8751c2572932e73f0b01f728"/>
    <w:p>
      <w:pPr>
        <w:pStyle w:val="Heading2"/>
      </w:pPr>
      <w:r>
        <w:t xml:space="preserve">4. Tailored Marketing Strategies for Senegal Dakar</w:t>
      </w:r>
    </w:p>
    <w:p>
      <w:pPr>
        <w:pStyle w:val="FirstParagraph"/>
      </w:pPr>
      <w:r>
        <w:rPr>
          <w:bCs/>
          <w:b/>
        </w:rPr>
        <w:t xml:space="preserve">Localized Content Strategy:</w:t>
      </w:r>
      <w:r>
        <w:t xml:space="preserve"> </w:t>
      </w:r>
      <w:r>
        <w:t xml:space="preserve">Launch "Dakar Briefing" – a weekly digital supplement featuring exclusive analysis on:</w:t>
      </w:r>
    </w:p>
    <w:p>
      <w:pPr>
        <w:numPr>
          <w:ilvl w:val="0"/>
          <w:numId w:val="1003"/>
        </w:numPr>
        <w:pStyle w:val="Compact"/>
      </w:pPr>
      <w:r>
        <w:t xml:space="preserve">Sénégal's $15B infrastructure pipeline (including the Dakar-Diamniadio Highway)</w:t>
      </w:r>
    </w:p>
    <w:p>
      <w:pPr>
        <w:numPr>
          <w:ilvl w:val="0"/>
          <w:numId w:val="1003"/>
        </w:numPr>
        <w:pStyle w:val="Compact"/>
      </w:pPr>
      <w:r>
        <w:t xml:space="preserve">Trends in Senegal's green energy transition (focus: 600MW solar projects)</w:t>
      </w:r>
    </w:p>
    <w:p>
      <w:pPr>
        <w:numPr>
          <w:ilvl w:val="0"/>
          <w:numId w:val="1003"/>
        </w:numPr>
        <w:pStyle w:val="Compact"/>
      </w:pPr>
      <w:r>
        <w:t xml:space="preserve">Impact of ECOWAS Monetary Union on Senegalese exports</w:t>
      </w:r>
    </w:p>
    <w:p>
      <w:pPr>
        <w:pStyle w:val="FirstParagraph"/>
      </w:pPr>
      <w:r>
        <w:rPr>
          <w:bCs/>
          <w:b/>
        </w:rPr>
        <w:t xml:space="preserve">Hyper-Localized Distribution:</w:t>
      </w:r>
      <w:r>
        <w:t xml:space="preserve"> </w:t>
      </w:r>
      <w:r>
        <w:t xml:space="preserve">Partner with Dakar's cultural landmarks for physical access:</w:t>
      </w:r>
    </w:p>
    <w:p>
      <w:pPr>
        <w:numPr>
          <w:ilvl w:val="0"/>
          <w:numId w:val="1004"/>
        </w:numPr>
        <w:pStyle w:val="Compact"/>
      </w:pPr>
      <w:r>
        <w:t xml:space="preserve">Free sample copies at Théâtre de la Ville during "Dakar Art Biennale"</w:t>
      </w:r>
    </w:p>
    <w:p>
      <w:pPr>
        <w:numPr>
          <w:ilvl w:val="0"/>
          <w:numId w:val="1004"/>
        </w:numPr>
        <w:pStyle w:val="Compact"/>
      </w:pPr>
      <w:r>
        <w:t xml:space="preserve">Dedicated kiosks at Cité des Sciences (Senegal's innovation hub)</w:t>
      </w:r>
    </w:p>
    <w:p>
      <w:pPr>
        <w:numPr>
          <w:ilvl w:val="0"/>
          <w:numId w:val="1004"/>
        </w:numPr>
        <w:pStyle w:val="Compact"/>
      </w:pPr>
      <w:r>
        <w:t xml:space="preserve">Business class magazine stands in Diamniadio Airport terminals</w:t>
      </w:r>
    </w:p>
    <w:p>
      <w:pPr>
        <w:pStyle w:val="FirstParagraph"/>
      </w:pPr>
      <w:r>
        <w:rPr>
          <w:bCs/>
          <w:b/>
        </w:rPr>
        <w:t xml:space="preserve">Cultural Integration Tactics:</w:t>
      </w:r>
    </w:p>
    <w:p>
      <w:pPr>
        <w:numPr>
          <w:ilvl w:val="0"/>
          <w:numId w:val="1005"/>
        </w:numPr>
        <w:pStyle w:val="Compact"/>
      </w:pPr>
      <w:r>
        <w:t xml:space="preserve">Host "Economist Dialogues" at La Maison de la Culture – featuring Senegalese economists discussing The Economist's reports on AfCFTA impacts</w:t>
      </w:r>
    </w:p>
    <w:p>
      <w:pPr>
        <w:numPr>
          <w:ilvl w:val="0"/>
          <w:numId w:val="1005"/>
        </w:numPr>
        <w:pStyle w:val="Compact"/>
      </w:pPr>
      <w:r>
        <w:t xml:space="preserve">Collaborate with Sénégalaise des Eaux for exclusive data on Dakar's water security challenges</w:t>
      </w:r>
    </w:p>
    <w:p>
      <w:pPr>
        <w:numPr>
          <w:ilvl w:val="0"/>
          <w:numId w:val="1005"/>
        </w:numPr>
        <w:pStyle w:val="Compact"/>
      </w:pPr>
      <w:r>
        <w:t xml:space="preserve">Develop Arabic/French/Serere-language digital summaries for multilingual professionals in Senegal Dakar</w:t>
      </w:r>
    </w:p>
    <w:bookmarkEnd w:id="23"/>
    <w:bookmarkStart w:id="24" w:name="budget-allocation-senegal-dakar-specific"/>
    <w:p>
      <w:pPr>
        <w:pStyle w:val="Heading2"/>
      </w:pPr>
      <w:r>
        <w:t xml:space="preserve">5. Budget Allocation (Senegal Dakar Specific)</w:t>
      </w:r>
    </w:p>
    <w:p>
      <w:pPr>
        <w:pStyle w:val="FirstParagraph"/>
      </w:pPr>
      <w:r>
        <w:t xml:space="preserve">Initiative</w:t>
      </w:r>
    </w:p>
    <w:p>
      <w:pPr>
        <w:pStyle w:val="BodyText"/>
      </w:pPr>
      <w:r>
        <w:t xml:space="preserve">Allocation (%)</w:t>
      </w:r>
    </w:p>
    <w:p>
      <w:pPr>
        <w:pStyle w:val="BodyText"/>
      </w:pPr>
      <w:r>
        <w:t xml:space="preserve">Action</w:t>
      </w:r>
    </w:p>
    <w:p>
      <w:pPr>
        <w:pStyle w:val="BodyText"/>
      </w:pPr>
      <w:r>
        <w:t xml:space="preserve">Dakar Briefing Production</w:t>
      </w:r>
    </w:p>
    <w:p>
      <w:pPr>
        <w:pStyle w:val="BodyText"/>
      </w:pPr>
      <w:r>
        <w:t xml:space="preserve">28%</w:t>
      </w:r>
    </w:p>
    <w:p>
      <w:pPr>
        <w:pStyle w:val="BodyText"/>
      </w:pPr>
      <w:r>
        <w:t xml:space="preserve">Local journalist team in Dakar for exclusive Senegalese analysis</w:t>
      </w:r>
    </w:p>
    <w:p>
      <w:pPr>
        <w:pStyle w:val="BodyText"/>
      </w:pPr>
      <w:r>
        <w:t xml:space="preserve">Institutional Partnerships</w:t>
      </w:r>
    </w:p>
    <w:p>
      <w:pPr>
        <w:pStyle w:val="BodyText"/>
      </w:pPr>
      <w:r>
        <w:t xml:space="preserve">25%</w:t>
      </w:r>
    </w:p>
    <w:p>
      <w:pPr>
        <w:pStyle w:val="BodyText"/>
      </w:pPr>
      <w:r>
        <w:t xml:space="preserve">Co-branded events with Ministry of Economy, CCI Dakar</w:t>
      </w:r>
    </w:p>
    <w:p>
      <w:pPr>
        <w:pStyle w:val="BodyText"/>
      </w:pPr>
      <w:r>
        <w:t xml:space="preserve">Digital Localization</w:t>
      </w:r>
    </w:p>
    <w:p>
      <w:pPr>
        <w:pStyle w:val="BodyText"/>
      </w:pPr>
      <w:r>
        <w:t xml:space="preserve">20%</w:t>
      </w:r>
    </w:p>
    <w:p>
      <w:pPr>
        <w:pStyle w:val="BodyText"/>
      </w:pPr>
      <w:r>
        <w:t xml:space="preserve">Senegal-specific app features &amp; SMS subscription alerts</w:t>
      </w:r>
    </w:p>
    <w:p>
      <w:pPr>
        <w:pStyle w:val="BodyText"/>
      </w:pPr>
      <w:r>
        <w:t xml:space="preserve">Promotional Kiosks/Events</w:t>
      </w:r>
    </w:p>
    <w:p>
      <w:pPr>
        <w:pStyle w:val="BodyText"/>
      </w:pPr>
      <w:r>
        <w:t xml:space="preserve">17%</w:t>
      </w:r>
    </w:p>
    <w:p>
      <w:pPr>
        <w:pStyle w:val="BodyText"/>
      </w:pPr>
      <w:r>
        <w:t xml:space="preserve">Dakar Art Biennale booth, airport stands, university campus activations</w:t>
      </w:r>
    </w:p>
    <w:p>
      <w:pPr>
        <w:pStyle w:val="BodyText"/>
      </w:pPr>
      <w:r>
        <w:t xml:space="preserve">Metric Tracking</w:t>
      </w:r>
    </w:p>
    <w:p>
      <w:pPr>
        <w:pStyle w:val="BodyText"/>
      </w:pPr>
      <w:r>
        <w:t xml:space="preserve">10%</w:t>
      </w:r>
    </w:p>
    <w:p>
      <w:pPr>
        <w:pStyle w:val="BodyText"/>
      </w:pPr>
      <w:r>
        <w:t xml:space="preserve">Dedicated Senegal Dakar data dashboard for real-time campaign analysis</w:t>
      </w:r>
    </w:p>
    <w:bookmarkEnd w:id="24"/>
    <w:bookmarkStart w:id="25" w:name="Xdd0c9fb4bce0d59af413f05604c3f6dbf2538c3"/>
    <w:p>
      <w:pPr>
        <w:pStyle w:val="Heading2"/>
      </w:pPr>
      <w:r>
        <w:t xml:space="preserve">6. Implementation Timeline (Senegal Dakar Focus)</w:t>
      </w:r>
    </w:p>
    <w:p>
      <w:pPr>
        <w:pStyle w:val="FirstParagraph"/>
      </w:pPr>
      <w:r>
        <w:rPr>
          <w:bCs/>
          <w:b/>
        </w:rPr>
        <w:t xml:space="preserve">Month 1-3: Foundation</w:t>
      </w:r>
      <w:r>
        <w:t xml:space="preserve"> </w:t>
      </w:r>
      <w:r>
        <w:t xml:space="preserve">– Recruit Dakar-based editorial staff, launch "Dakar Briefing" pilot, secure partnership with CCI Dakar.</w:t>
      </w:r>
    </w:p>
    <w:p>
      <w:pPr>
        <w:pStyle w:val="BodyText"/>
      </w:pPr>
      <w:r>
        <w:rPr>
          <w:bCs/>
          <w:b/>
        </w:rPr>
        <w:t xml:space="preserve">Month 4-6: Activation</w:t>
      </w:r>
      <w:r>
        <w:t xml:space="preserve"> </w:t>
      </w:r>
      <w:r>
        <w:t xml:space="preserve">– Host first Economist Dialogue at La Maison de la Culture, deploy kiosks at major business hubs in Dakar.</w:t>
      </w:r>
    </w:p>
    <w:p>
      <w:pPr>
        <w:pStyle w:val="BodyText"/>
      </w:pPr>
      <w:r>
        <w:rPr>
          <w:bCs/>
          <w:b/>
        </w:rPr>
        <w:t xml:space="preserve">Month 7-12: Scale</w:t>
      </w:r>
      <w:r>
        <w:t xml:space="preserve"> </w:t>
      </w:r>
      <w:r>
        <w:t xml:space="preserve">– Expand digital localization, implement SMS subscription campaigns targeting Senegal's top 50 companies.</w:t>
      </w:r>
    </w:p>
    <w:p>
      <w:pPr>
        <w:pStyle w:val="BodyText"/>
      </w:pPr>
      <w:r>
        <w:rPr>
          <w:bCs/>
          <w:b/>
        </w:rPr>
        <w:t xml:space="preserve">Month 13-18: Optimization</w:t>
      </w:r>
      <w:r>
        <w:t xml:space="preserve"> </w:t>
      </w:r>
      <w:r>
        <w:t xml:space="preserve">– Leverage data to refine content for Dakar-specific economic cycles (e.g., post-harvest market analysis).</w:t>
      </w:r>
    </w:p>
    <w:bookmarkEnd w:id="25"/>
    <w:bookmarkStart w:id="26" w:name="measurement-evaluation"/>
    <w:p>
      <w:pPr>
        <w:pStyle w:val="Heading2"/>
      </w:pPr>
      <w:r>
        <w:t xml:space="preserve">7. Measurement &amp; Evaluation</w:t>
      </w:r>
    </w:p>
    <w:p>
      <w:pPr>
        <w:pStyle w:val="FirstParagraph"/>
      </w:pPr>
      <w:r>
        <w:t xml:space="preserve">We will track success through Senegal Dakar-specific KPIs:</w:t>
      </w:r>
    </w:p>
    <w:p>
      <w:pPr>
        <w:numPr>
          <w:ilvl w:val="0"/>
          <w:numId w:val="1006"/>
        </w:numPr>
        <w:pStyle w:val="Compact"/>
      </w:pPr>
      <w:r>
        <w:rPr>
          <w:bCs/>
          <w:b/>
        </w:rPr>
        <w:t xml:space="preserve">Subscription Growth:</w:t>
      </w:r>
      <w:r>
        <w:t xml:space="preserve"> </w:t>
      </w:r>
      <w:r>
        <w:t xml:space="preserve">Monthly dashboard tracking new subscriptions from Dakar (vs. national averages)</w:t>
      </w:r>
    </w:p>
    <w:p>
      <w:pPr>
        <w:numPr>
          <w:ilvl w:val="0"/>
          <w:numId w:val="1006"/>
        </w:numPr>
        <w:pStyle w:val="Compact"/>
      </w:pPr>
      <w:r>
        <w:rPr>
          <w:bCs/>
          <w:b/>
        </w:rPr>
        <w:t xml:space="preserve">Engagement Depth:</w:t>
      </w:r>
      <w:r>
        <w:t xml:space="preserve"> </w:t>
      </w:r>
      <w:r>
        <w:t xml:space="preserve">Time spent on "Dakar Briefing" content in The Economist app</w:t>
      </w:r>
    </w:p>
    <w:p>
      <w:pPr>
        <w:numPr>
          <w:ilvl w:val="0"/>
          <w:numId w:val="1006"/>
        </w:numPr>
        <w:pStyle w:val="Compact"/>
      </w:pPr>
      <w:r>
        <w:rPr>
          <w:bCs/>
          <w:b/>
        </w:rPr>
        <w:t xml:space="preserve">Institutional Impact:</w:t>
      </w:r>
      <w:r>
        <w:t xml:space="preserve"> </w:t>
      </w:r>
      <w:r>
        <w:t xml:space="preserve">Number of government agencies citing The Economist in official reports</w:t>
      </w:r>
    </w:p>
    <w:p>
      <w:pPr>
        <w:numPr>
          <w:ilvl w:val="0"/>
          <w:numId w:val="1006"/>
        </w:numPr>
        <w:pStyle w:val="Compact"/>
      </w:pPr>
      <w:r>
        <w:rPr>
          <w:bCs/>
          <w:b/>
        </w:rPr>
        <w:t xml:space="preserve">Cultural Resonance:</w:t>
      </w:r>
      <w:r>
        <w:t xml:space="preserve"> </w:t>
      </w:r>
      <w:r>
        <w:t xml:space="preserve">Event attendance rates and social media sentiment analysis using #TheEconomistDakar</w:t>
      </w:r>
    </w:p>
    <w:p>
      <w:pPr>
        <w:pStyle w:val="FirstParagraph"/>
      </w:pPr>
      <w:r>
        <w:t xml:space="preserve">This Marketing Plan positions The Economist not merely as a publication but as Dakar's essential economic compass. By embedding itself in Senegal Dakar's policymaking, business, and academic ecosystems through hyper-localized content and cultural intelligence, The Economist will transform from an international magazine into the definitive source for navigating Senegal's economic future. The plan leverages Dakar’s unique role as Africa’s "Economic Beacon" – ensuring that every initiative directly serves Senegal Dakar's growth trajectory while advancing The Economist's global mission.</w:t>
      </w:r>
    </w:p>
    <w:p>
      <w:pPr>
        <w:pStyle w:val="BodyText"/>
      </w:pPr>
      <w:r>
        <w:rPr>
          <w:bCs/>
          <w:b/>
        </w:rPr>
        <w:t xml:space="preserve">Conclusion:</w:t>
      </w:r>
      <w:r>
        <w:t xml:space="preserve"> </w:t>
      </w:r>
      <w:r>
        <w:t xml:space="preserve">This market expansion strategy for Senegal Dakar represents a strategic inflection point for The Economist in Africa. With 42% of sub-Saharan Africa's new economic growth occurring in West Africa (IMF, 2024), success in Dakar will be a catalyst for continental leadership. By prioritizing Senegalese context within The Economist's global framework, we will establish an unassailable position as the go-to intelligence platform for Senegal Dakar's most influential voices.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for Senegal Dakar</dc:title>
  <dc:creator/>
  <dc:language>en</dc:language>
  <cp:keywords/>
  <dcterms:created xsi:type="dcterms:W3CDTF">2026-07-21T11:07:17Z</dcterms:created>
  <dcterms:modified xsi:type="dcterms:W3CDTF">2026-07-21T11:07:17Z</dcterms:modified>
</cp:coreProperties>
</file>

<file path=docProps/custom.xml><?xml version="1.0" encoding="utf-8"?>
<Properties xmlns="http://schemas.openxmlformats.org/officeDocument/2006/custom-properties" xmlns:vt="http://schemas.openxmlformats.org/officeDocument/2006/docPropsVTypes"/>
</file>