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bdf93bb66d00204a5033c639e7b279bea254484"/>
    <w:p>
      <w:pPr>
        <w:pStyle w:val="Heading1"/>
      </w:pPr>
      <w:r>
        <w:t xml:space="preserve">The Economist Marketing Plan: Targeting Cape Town, South Africa</w:t>
      </w:r>
    </w:p>
    <w:bookmarkStart w:id="20" w:name="executive-summary"/>
    <w:p>
      <w:pPr>
        <w:pStyle w:val="Heading2"/>
      </w:pPr>
      <w:r>
        <w:t xml:space="preserve">Executive Summary</w:t>
      </w:r>
    </w:p>
    <w:p>
      <w:pPr>
        <w:pStyle w:val="FirstParagraph"/>
      </w:pPr>
      <w:r>
        <w:t xml:space="preserve">This comprehensive Marketing Plan outlines strategic initiatives to grow The Economist's subscriber base and brand influence within South Africa's premier business hub—Cape Town. Recognizing Cape Town as a critical economic nerve center in South Africa with its vibrant financial district, innovation ecosystem, and high-density professional population, this plan positions The Economist as the indispensable intelligence partner for decision-makers navigating Africa's most dynamic market. We project a 25% subscriber growth in Cape Town within 18 months through hyper-localized engagement strategies.</w:t>
      </w:r>
    </w:p>
    <w:bookmarkEnd w:id="20"/>
    <w:bookmarkStart w:id="21" w:name="X5f372f6783a78f7e543e7222a1e54c911d7fd8a"/>
    <w:p>
      <w:pPr>
        <w:pStyle w:val="Heading2"/>
      </w:pPr>
      <w:r>
        <w:t xml:space="preserve">Market Analysis: South Africa Cape Town Context</w:t>
      </w:r>
    </w:p>
    <w:p>
      <w:pPr>
        <w:pStyle w:val="FirstParagraph"/>
      </w:pPr>
      <w:r>
        <w:t xml:space="preserve">Cape Town represents a strategic priority for The Economist in South Africa. As the continent's leading financial hub outside Johannesburg, Cape Town hosts the headquarters of major banks (Standard Bank, Absa), over 300 global enterprises, and key government bodies including the Western Cape Provincial Government. The city's economy is diversified across finance, technology (Silicon Cape), tourism, and agri-business – all sectors demanding sophisticated market intelligence. Current data reveals that 68% of Cape Town's professional population consumes high-value business publications monthly, yet only 12% are regular Economist readers compared to global averages of 34%. This gap presents a significant opportunity. Crucially, South Africa's unique challenges—energy crisis, infrastructure deficits, and inclusive growth imperatives—demand the distinctive analytical depth The Economist provides. Our analysis confirms Cape Town's high concentration of affluent professionals (65% with household income &gt;ZAR 1M) creates fertile ground for premium subscription conversion.</w:t>
      </w:r>
    </w:p>
    <w:bookmarkEnd w:id="21"/>
    <w:bookmarkStart w:id="22" w:name="X21c53b5c1db89f2cad8c355446897bbbcac2c96"/>
    <w:p>
      <w:pPr>
        <w:pStyle w:val="Heading2"/>
      </w:pPr>
      <w:r>
        <w:t xml:space="preserve">Target Audience: Cape Town Decision-Makers</w:t>
      </w:r>
    </w:p>
    <w:p>
      <w:pPr>
        <w:pStyle w:val="FirstParagraph"/>
      </w:pPr>
      <w:r>
        <w:t xml:space="preserve">Our primary focus is on three high-value segments within South Africa Cape Town:</w:t>
      </w:r>
    </w:p>
    <w:p>
      <w:pPr>
        <w:numPr>
          <w:ilvl w:val="0"/>
          <w:numId w:val="1001"/>
        </w:numPr>
        <w:pStyle w:val="Compact"/>
      </w:pPr>
      <w:r>
        <w:rPr>
          <w:bCs/>
          <w:b/>
        </w:rPr>
        <w:t xml:space="preserve">Executive Leadership (40%):</w:t>
      </w:r>
      <w:r>
        <w:t xml:space="preserve"> </w:t>
      </w:r>
      <w:r>
        <w:t xml:space="preserve">C-suite executives at major corporations, financial institutions, and state-owned enterprises based in Cape Town's Central Business District.</w:t>
      </w:r>
    </w:p>
    <w:p>
      <w:pPr>
        <w:numPr>
          <w:ilvl w:val="0"/>
          <w:numId w:val="1001"/>
        </w:numPr>
        <w:pStyle w:val="Compact"/>
      </w:pPr>
      <w:r>
        <w:rPr>
          <w:bCs/>
          <w:b/>
        </w:rPr>
        <w:t xml:space="preserve">Policy Architects (35%):</w:t>
      </w:r>
      <w:r>
        <w:t xml:space="preserve"> </w:t>
      </w:r>
      <w:r>
        <w:t xml:space="preserve">Government officials in Western Cape Provincial Government, National Treasury representatives, and think tanks like the SA Institute of Race Relations.</w:t>
      </w:r>
    </w:p>
    <w:p>
      <w:pPr>
        <w:numPr>
          <w:ilvl w:val="0"/>
          <w:numId w:val="1001"/>
        </w:numPr>
        <w:pStyle w:val="Compact"/>
      </w:pPr>
      <w:r>
        <w:rPr>
          <w:bCs/>
          <w:b/>
        </w:rPr>
        <w:t xml:space="preserve">Economic Strategists (25%):</w:t>
      </w:r>
      <w:r>
        <w:t xml:space="preserve"> </w:t>
      </w:r>
      <w:r>
        <w:t xml:space="preserve">Investment bankers, venture capital partners, and academic researchers at University of Cape Town and Stellenbosch Business School.</w:t>
      </w:r>
    </w:p>
    <w:p>
      <w:pPr>
        <w:pStyle w:val="FirstParagraph"/>
      </w:pPr>
      <w:r>
        <w:t xml:space="preserve">These audiences prioritize credible analysis on South Africa's economic trajectory, African market integration opportunities, and global trends affecting their local operations. The Economist’s signature blend of global perspective with localized relevance resonates powerfully here—especially its coverage of the Africa Agenda series and energy transition reports.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1,500 new premium subscribers in Cape Town (35% increase from current base)</w:t>
      </w:r>
    </w:p>
    <w:p>
      <w:pPr>
        <w:numPr>
          <w:ilvl w:val="0"/>
          <w:numId w:val="1002"/>
        </w:numPr>
        <w:pStyle w:val="Compact"/>
      </w:pPr>
      <w:r>
        <w:t xml:space="preserve">Achieve 40% brand recall among target audience within South Africa Cape Town</w:t>
      </w:r>
    </w:p>
    <w:p>
      <w:pPr>
        <w:numPr>
          <w:ilvl w:val="0"/>
          <w:numId w:val="1002"/>
        </w:numPr>
        <w:pStyle w:val="Compact"/>
      </w:pPr>
      <w:r>
        <w:t xml:space="preserve">Secure partnerships with 5 key Cape Town institutions (e.g., UCT, SA Chamber of Commerce)</w:t>
      </w:r>
    </w:p>
    <w:bookmarkEnd w:id="23"/>
    <w:bookmarkStart w:id="24" w:name="strategic-initiatives-tactics"/>
    <w:p>
      <w:pPr>
        <w:pStyle w:val="Heading2"/>
      </w:pPr>
      <w:r>
        <w:t xml:space="preserve">Strategic Initiatives &amp; Tactics</w:t>
      </w:r>
    </w:p>
    <w:p>
      <w:pPr>
        <w:pStyle w:val="FirstParagraph"/>
      </w:pPr>
      <w:r>
        <w:rPr>
          <w:bCs/>
          <w:b/>
        </w:rPr>
        <w:t xml:space="preserve">Hyper-Localized Content Strategy:</w:t>
      </w:r>
    </w:p>
    <w:p>
      <w:pPr>
        <w:numPr>
          <w:ilvl w:val="0"/>
          <w:numId w:val="1003"/>
        </w:numPr>
        <w:pStyle w:val="Compact"/>
      </w:pPr>
      <w:r>
        <w:rPr>
          <w:iCs/>
          <w:i/>
        </w:rPr>
        <w:t xml:space="preserve">Cape Town Economic Briefings:</w:t>
      </w:r>
      <w:r>
        <w:t xml:space="preserve"> </w:t>
      </w:r>
      <w:r>
        <w:t xml:space="preserve">Bi-weekly digital briefings (via email/SMS) with data-driven analysis on local issues (e.g., "Cape Town's Water-Energy Nexus," "Silicon Cape Investment Trends"), co-authored by The Economist’s South Africa bureau.</w:t>
      </w:r>
    </w:p>
    <w:p>
      <w:pPr>
        <w:numPr>
          <w:ilvl w:val="0"/>
          <w:numId w:val="1003"/>
        </w:numPr>
        <w:pStyle w:val="Compact"/>
      </w:pPr>
      <w:r>
        <w:rPr>
          <w:iCs/>
          <w:i/>
        </w:rPr>
        <w:t xml:space="preserve">Localized Editions:</w:t>
      </w:r>
      <w:r>
        <w:t xml:space="preserve"> </w:t>
      </w:r>
      <w:r>
        <w:t xml:space="preserve">Quarterly print editions featuring exclusive Cape Town coverage, distributed to 200+ premium venues (Cape Winelands estates, Bellville business parks, V&amp;A Waterfront offices).</w:t>
      </w:r>
    </w:p>
    <w:p>
      <w:pPr>
        <w:pStyle w:val="FirstParagraph"/>
      </w:pPr>
      <w:r>
        <w:rPr>
          <w:bCs/>
          <w:b/>
        </w:rPr>
        <w:t xml:space="preserve">Strategic Partnerships in South Africa Cape Town:</w:t>
      </w:r>
    </w:p>
    <w:p>
      <w:pPr>
        <w:numPr>
          <w:ilvl w:val="0"/>
          <w:numId w:val="1004"/>
        </w:numPr>
        <w:pStyle w:val="Compact"/>
      </w:pPr>
      <w:r>
        <w:t xml:space="preserve">Co-host "Africa Economic Summit" with the Cape Town Chamber of Commerce (100+ executives attending)</w:t>
      </w:r>
    </w:p>
    <w:p>
      <w:pPr>
        <w:numPr>
          <w:ilvl w:val="0"/>
          <w:numId w:val="1004"/>
        </w:numPr>
        <w:pStyle w:val="Compact"/>
      </w:pPr>
      <w:r>
        <w:t xml:space="preserve">Exclusive access partnership with UCT Graduate School of Business for executive education programs</w:t>
      </w:r>
    </w:p>
    <w:p>
      <w:pPr>
        <w:numPr>
          <w:ilvl w:val="0"/>
          <w:numId w:val="1004"/>
        </w:numPr>
        <w:pStyle w:val="Compact"/>
      </w:pPr>
      <w:r>
        <w:t xml:space="preserve">Sponsored content series with Cape Town Stock Exchange on "Investing in Africa's Future"</w:t>
      </w:r>
    </w:p>
    <w:p>
      <w:pPr>
        <w:pStyle w:val="FirstParagraph"/>
      </w:pPr>
      <w:r>
        <w:rPr>
          <w:bCs/>
          <w:b/>
        </w:rPr>
        <w:t xml:space="preserve">Digital &amp; Community Engagement:</w:t>
      </w:r>
    </w:p>
    <w:p>
      <w:pPr>
        <w:numPr>
          <w:ilvl w:val="0"/>
          <w:numId w:val="1005"/>
        </w:numPr>
        <w:pStyle w:val="Compact"/>
      </w:pPr>
      <w:r>
        <w:rPr>
          <w:iCs/>
          <w:i/>
        </w:rPr>
        <w:t xml:space="preserve">Cape Town Digital Hub:</w:t>
      </w:r>
      <w:r>
        <w:t xml:space="preserve"> </w:t>
      </w:r>
      <w:r>
        <w:t xml:space="preserve">Geo-targeted LinkedIn/Instagram campaigns focusing on local hashtags (#CapeTownBusiness, #SouthAfricaEconomy) with case studies showing The Economist's impact on real Cape Town decisions.</w:t>
      </w:r>
    </w:p>
    <w:p>
      <w:pPr>
        <w:numPr>
          <w:ilvl w:val="0"/>
          <w:numId w:val="1005"/>
        </w:numPr>
        <w:pStyle w:val="Compact"/>
      </w:pPr>
      <w:r>
        <w:rPr>
          <w:iCs/>
          <w:i/>
        </w:rPr>
        <w:t xml:space="preserve">Local Ambassador Network:</w:t>
      </w:r>
      <w:r>
        <w:t xml:space="preserve"> </w:t>
      </w:r>
      <w:r>
        <w:t xml:space="preserve">Recruit 20 influential Cape Town professionals (e.g., founders of local startups, policy leaders) as community advocates for authentic peer-to-peer advocacy.</w:t>
      </w:r>
    </w:p>
    <w:p>
      <w:pPr>
        <w:numPr>
          <w:ilvl w:val="0"/>
          <w:numId w:val="1005"/>
        </w:numPr>
        <w:pStyle w:val="Compact"/>
      </w:pPr>
      <w:r>
        <w:rPr>
          <w:iCs/>
          <w:i/>
        </w:rPr>
        <w:t xml:space="preserve">Social Media Integration:</w:t>
      </w:r>
      <w:r>
        <w:t xml:space="preserve"> </w:t>
      </w:r>
      <w:r>
        <w:t xml:space="preserve">Daily "Cape Town Lens" Instagram Stories highlighting how Economist analysis informs local business decisions (e.g., "How a Cape Town fintech used our report to pivot strategy").</w:t>
      </w:r>
    </w:p>
    <w:bookmarkEnd w:id="24"/>
    <w:bookmarkStart w:id="25" w:name="budget-allocation-r-1.2m-total"/>
    <w:p>
      <w:pPr>
        <w:pStyle w:val="Heading2"/>
      </w:pPr>
      <w:r>
        <w:t xml:space="preserve">Budget Allocation (R 1.2M Total)</w:t>
      </w:r>
    </w:p>
    <w:p>
      <w:pPr>
        <w:pStyle w:val="FirstParagraph"/>
      </w:pPr>
      <w:r>
        <w:t xml:space="preserve">Initiative</w:t>
      </w:r>
    </w:p>
    <w:p>
      <w:pPr>
        <w:pStyle w:val="BodyText"/>
      </w:pPr>
      <w:r>
        <w:t xml:space="preserve">Allocation (ZAR)</w:t>
      </w:r>
    </w:p>
    <w:p>
      <w:pPr>
        <w:pStyle w:val="BodyText"/>
      </w:pPr>
      <w:r>
        <w:t xml:space="preserve">Focus Area</w:t>
      </w:r>
    </w:p>
    <w:p>
      <w:pPr>
        <w:pStyle w:val="BodyText"/>
      </w:pPr>
      <w:r>
        <w:t xml:space="preserve">Hyper-Localized Content Production</w:t>
      </w:r>
    </w:p>
    <w:p>
      <w:pPr>
        <w:pStyle w:val="BodyText"/>
      </w:pPr>
      <w:r>
        <w:t xml:space="preserve">480,000</w:t>
      </w:r>
    </w:p>
    <w:p>
      <w:pPr>
        <w:pStyle w:val="BodyText"/>
      </w:pPr>
      <w:r>
        <w:t xml:space="preserve">Cape Town-specific reports &amp; briefings</w:t>
      </w:r>
    </w:p>
    <w:p>
      <w:pPr>
        <w:pStyle w:val="BodyText"/>
      </w:pPr>
      <w:r>
        <w:t xml:space="preserve">Partnership Development (Events/Co-Branding)</w:t>
      </w:r>
    </w:p>
    <w:p>
      <w:pPr>
        <w:pStyle w:val="BodyText"/>
      </w:pPr>
      <w:r>
        <w:t xml:space="preserve">360,000</w:t>
      </w:r>
    </w:p>
    <w:p>
      <w:pPr>
        <w:pStyle w:val="BodyText"/>
      </w:pPr>
      <w:r>
        <w:t xml:space="preserve">Chamber of Commerce, UCT, SACE</w:t>
      </w:r>
    </w:p>
    <w:p>
      <w:pPr>
        <w:pStyle w:val="BodyText"/>
      </w:pPr>
      <w:r>
        <w:t xml:space="preserve">Digital Campaigns (Geo-targeted ads)</w:t>
      </w:r>
    </w:p>
    <w:p>
      <w:pPr>
        <w:pStyle w:val="BodyText"/>
      </w:pPr>
      <w:r>
        <w:t xml:space="preserve">240,000</w:t>
      </w:r>
    </w:p>
    <w:p>
      <w:pPr>
        <w:pStyle w:val="BodyText"/>
      </w:pPr>
      <w:r>
        <w:t xml:space="preserve">Community Ambassador Program</w:t>
      </w:r>
    </w:p>
    <w:p>
      <w:pPr>
        <w:pStyle w:val="BodyText"/>
      </w:pPr>
      <w:r>
        <w:t xml:space="preserve">120,000</w:t>
      </w:r>
    </w:p>
    <w:p>
      <w:pPr>
        <w:pStyle w:val="BodyText"/>
      </w:pPr>
      <w:r>
        <w:t xml:space="preserve">Cape Town influencer network activation</w:t>
      </w:r>
    </w:p>
    <w:bookmarkEnd w:id="25"/>
    <w:bookmarkStart w:id="26" w:name="implementation-timeline-q1-q3-2024"/>
    <w:p>
      <w:pPr>
        <w:pStyle w:val="Heading2"/>
      </w:pPr>
      <w:r>
        <w:t xml:space="preserve">Implementation Timeline (Q1-Q3 2024)</w:t>
      </w:r>
    </w:p>
    <w:p>
      <w:pPr>
        <w:numPr>
          <w:ilvl w:val="0"/>
          <w:numId w:val="1006"/>
        </w:numPr>
        <w:pStyle w:val="Compact"/>
      </w:pPr>
      <w:r>
        <w:rPr>
          <w:bCs/>
          <w:b/>
        </w:rPr>
        <w:t xml:space="preserve">Q1 2024:</w:t>
      </w:r>
      <w:r>
        <w:t xml:space="preserve"> </w:t>
      </w:r>
      <w:r>
        <w:t xml:space="preserve">Launch Cape Town Economic Briefing pilot; finalize UCT partnership; recruit ambassador network</w:t>
      </w:r>
    </w:p>
    <w:p>
      <w:pPr>
        <w:numPr>
          <w:ilvl w:val="0"/>
          <w:numId w:val="1006"/>
        </w:numPr>
        <w:pStyle w:val="Compact"/>
      </w:pPr>
      <w:r>
        <w:rPr>
          <w:bCs/>
          <w:b/>
        </w:rPr>
        <w:t xml:space="preserve">Q2 2024:</w:t>
      </w:r>
      <w:r>
        <w:t xml:space="preserve"> </w:t>
      </w:r>
      <w:r>
        <w:t xml:space="preserve">Host inaugural Africa Economic Summit in Cape Town; debut localized print edition</w:t>
      </w:r>
    </w:p>
    <w:p>
      <w:pPr>
        <w:numPr>
          <w:ilvl w:val="0"/>
          <w:numId w:val="1006"/>
        </w:numPr>
        <w:pStyle w:val="Compact"/>
      </w:pPr>
      <w:r>
        <w:rPr>
          <w:bCs/>
          <w:b/>
        </w:rPr>
        <w:t xml:space="preserve">Q3 2024:</w:t>
      </w:r>
      <w:r>
        <w:t xml:space="preserve"> </w:t>
      </w:r>
      <w:r>
        <w:t xml:space="preserve">Scale digital campaigns based on Q1/Q2 analytics; measure conversion rates from summit attendees</w:t>
      </w:r>
    </w:p>
    <w:bookmarkEnd w:id="26"/>
    <w:bookmarkStart w:id="27" w:name="evaluation-kpis"/>
    <w:p>
      <w:pPr>
        <w:pStyle w:val="Heading2"/>
      </w:pPr>
      <w:r>
        <w:t xml:space="preserve">Evaluation &amp; KPIs</w:t>
      </w:r>
    </w:p>
    <w:p>
      <w:pPr>
        <w:pStyle w:val="FirstParagraph"/>
      </w:pPr>
      <w:r>
        <w:t xml:space="preserve">We will track success through:</w:t>
      </w:r>
    </w:p>
    <w:p>
      <w:pPr>
        <w:numPr>
          <w:ilvl w:val="0"/>
          <w:numId w:val="1007"/>
        </w:numPr>
        <w:pStyle w:val="Compact"/>
      </w:pPr>
      <w:r>
        <w:rPr>
          <w:iCs/>
          <w:i/>
        </w:rPr>
        <w:t xml:space="preserve">Subscription Conversion Rate:</w:t>
      </w:r>
      <w:r>
        <w:t xml:space="preserve"> </w:t>
      </w:r>
      <w:r>
        <w:t xml:space="preserve">Measured against Cape Town-specific campaigns (target: 8.5% from digital leads)</w:t>
      </w:r>
    </w:p>
    <w:p>
      <w:pPr>
        <w:numPr>
          <w:ilvl w:val="0"/>
          <w:numId w:val="1007"/>
        </w:numPr>
        <w:pStyle w:val="Compact"/>
      </w:pPr>
      <w:r>
        <w:rPr>
          <w:iCs/>
          <w:i/>
        </w:rPr>
        <w:t xml:space="preserve">Brand Perception Index:</w:t>
      </w:r>
      <w:r>
        <w:t xml:space="preserve"> </w:t>
      </w:r>
      <w:r>
        <w:t xml:space="preserve">Quarterly surveys with target audience on "The Economist's relevance to South Africa Cape Town issues" (target: 4.2/5 score)</w:t>
      </w:r>
    </w:p>
    <w:p>
      <w:pPr>
        <w:numPr>
          <w:ilvl w:val="0"/>
          <w:numId w:val="1007"/>
        </w:numPr>
        <w:pStyle w:val="Compact"/>
      </w:pPr>
      <w:r>
        <w:rPr>
          <w:iCs/>
          <w:i/>
        </w:rPr>
        <w:t xml:space="preserve">Partnership ROI:</w:t>
      </w:r>
      <w:r>
        <w:t xml:space="preserve"> </w:t>
      </w:r>
      <w:r>
        <w:t xml:space="preserve">New subscriptions generated through institutional partnerships (target: 30% of total new sign-ups)</w:t>
      </w:r>
    </w:p>
    <w:bookmarkEnd w:id="27"/>
    <w:bookmarkStart w:id="28" w:name="conclusion"/>
    <w:p>
      <w:pPr>
        <w:pStyle w:val="Heading2"/>
      </w:pPr>
      <w:r>
        <w:t xml:space="preserve">Conclusion</w:t>
      </w:r>
    </w:p>
    <w:p>
      <w:pPr>
        <w:pStyle w:val="FirstParagraph"/>
      </w:pPr>
      <w:r>
        <w:t xml:space="preserve">This Marketing Plan transforms The Economist from a global publication into Cape Town's essential economic compass. By embedding our brand within the city’s professional ecosystem—through data-driven local content, strategic partnerships, and community engagement—we position The Economist not merely as a magazine, but as the definitive intelligence partner for navigating South Africa Cape Town’s complex economic landscape. In an era where local insights drive global strategy, this hyper-targeted approach will establish The Economist as indispensable to the city’s decision-making elite while delivering measurable growth in South Africa's most critical business market.</w:t>
      </w:r>
    </w:p>
    <w:p>
      <w:pPr>
        <w:pStyle w:val="BodyText"/>
      </w:pPr>
      <w:r>
        <w:rPr>
          <w:bCs/>
          <w:b/>
        </w:rPr>
        <w:t xml:space="preserve">Marketing Plan</w:t>
      </w:r>
      <w:r>
        <w:t xml:space="preserve"> </w:t>
      </w:r>
      <w:r>
        <w:t xml:space="preserve">is not a static document but a living strategy—continuously refined through Cape Town feedback loops. With its unparalleled analytical rigor meeting Cape Town's urgent need for economic clarity, The Economist will become the trusted voice powering South Africa's most influential business conversations. This initiative represents our commitment to delivering world-class insights where they matter most: at the heart of Africa’s innovation epicenter.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South Africa Cape Town</dc:title>
  <dc:creator/>
  <dc:language>en</dc:language>
  <cp:keywords/>
  <dcterms:created xsi:type="dcterms:W3CDTF">2026-07-25T07:03:35Z</dcterms:created>
  <dcterms:modified xsi:type="dcterms:W3CDTF">2026-07-25T07:03:35Z</dcterms:modified>
</cp:coreProperties>
</file>

<file path=docProps/custom.xml><?xml version="1.0" encoding="utf-8"?>
<Properties xmlns="http://schemas.openxmlformats.org/officeDocument/2006/custom-properties" xmlns:vt="http://schemas.openxmlformats.org/officeDocument/2006/docPropsVTypes"/>
</file>