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32" w:name="X28a57199e3578ed0e84fcc2e1981db0d4a23a8f"/>
    <w:p>
      <w:pPr>
        <w:pStyle w:val="Heading1"/>
      </w:pPr>
      <w:r>
        <w:t xml:space="preserve">Comprehensive Marketing Plan for The Economist: Targeting Switzerland Zurich Market</w:t>
      </w:r>
    </w:p>
    <w:bookmarkStart w:id="20" w:name="executive-summary"/>
    <w:p>
      <w:pPr>
        <w:pStyle w:val="Heading2"/>
      </w:pPr>
      <w:r>
        <w:t xml:space="preserve">Executive Summary</w:t>
      </w:r>
    </w:p>
    <w:p>
      <w:pPr>
        <w:pStyle w:val="FirstParagraph"/>
      </w:pPr>
      <w:r>
        <w:t xml:space="preserve">This Marketing Plan outlines strategic initiatives to position The Economist as the indispensable global intelligence source for decision-makers in Switzerland Zurich. As a leading voice in international business, politics, and economics, The Economist holds unique potential to deepen engagement within Zurich's dynamic ecosystem of financial institutions, multinational corporations, and academic communities. Our 12-month strategy focuses on localized content delivery, premium community integration, and digital innovation tailored specifically for the Switzerland Zurich market. We project a 25% increase in subscription conversions among target segments while strengthening The Economist's reputation as Zurich's strategic intelligence partner.</w:t>
      </w:r>
    </w:p>
    <w:bookmarkEnd w:id="20"/>
    <w:bookmarkStart w:id="21" w:name="X850bab090cfc5a11802f1acdb72d5e88be425ff"/>
    <w:p>
      <w:pPr>
        <w:pStyle w:val="Heading2"/>
      </w:pPr>
      <w:r>
        <w:t xml:space="preserve">Market Analysis: Switzerland Zurich Context</w:t>
      </w:r>
    </w:p>
    <w:p>
      <w:pPr>
        <w:pStyle w:val="FirstParagraph"/>
      </w:pPr>
      <w:r>
        <w:t xml:space="preserve">Zurich stands as Switzerland's financial capital, housing headquarters of UBS, Credit Suisse (now part of UBS), SIX Group, and numerous international firms. With 1.3 million residents and a GDP per capita exceeding $85,000 (World Bank 2023), Zurich represents one of the world's most affluent markets with exceptional demand for sophisticated economic analysis. The Economist's existing penetration here is strong but faces competition from regional publications like</w:t>
      </w:r>
      <w:r>
        <w:t xml:space="preserve"> </w:t>
      </w:r>
      <w:r>
        <w:rPr>
          <w:iCs/>
          <w:i/>
        </w:rPr>
        <w:t xml:space="preserve">Finanz und Wirtschaft</w:t>
      </w:r>
      <w:r>
        <w:t xml:space="preserve"> </w:t>
      </w:r>
      <w:r>
        <w:t xml:space="preserve">and digital platforms such as</w:t>
      </w:r>
      <w:r>
        <w:t xml:space="preserve"> </w:t>
      </w:r>
      <w:r>
        <w:rPr>
          <w:iCs/>
          <w:i/>
        </w:rPr>
        <w:t xml:space="preserve">NZZ am Sonntag</w:t>
      </w:r>
      <w:r>
        <w:t xml:space="preserve">. Crucially, Switzerland Zurich's unique position as a global hub for finance, insurance, and innovation demands content that bridges European perspectives with worldwide economic trends—exactly The Economist's core strength. Localized market data shows 68% of Zurich business leaders seek non-localized economic insights to inform international strategy.</w:t>
      </w:r>
    </w:p>
    <w:bookmarkEnd w:id="21"/>
    <w:bookmarkStart w:id="22" w:name="target-audience-in-switzerland-zurich"/>
    <w:p>
      <w:pPr>
        <w:pStyle w:val="Heading2"/>
      </w:pPr>
      <w:r>
        <w:t xml:space="preserve">Target Audience in Switzerland Zurich</w:t>
      </w:r>
    </w:p>
    <w:p>
      <w:pPr>
        <w:pStyle w:val="FirstParagraph"/>
      </w:pPr>
      <w:r>
        <w:t xml:space="preserve">Our primary segments are:</w:t>
      </w:r>
    </w:p>
    <w:p>
      <w:pPr>
        <w:numPr>
          <w:ilvl w:val="0"/>
          <w:numId w:val="1001"/>
        </w:numPr>
        <w:pStyle w:val="Compact"/>
      </w:pPr>
      <w:r>
        <w:rPr>
          <w:bCs/>
          <w:b/>
        </w:rPr>
        <w:t xml:space="preserve">Senior Financial Executives</w:t>
      </w:r>
      <w:r>
        <w:t xml:space="preserve">: C-suite at banks, asset managers (e.g., Pictet, Lombard Odier), and insurance firms requiring geopolitical risk analysis for global portfolios.</w:t>
      </w:r>
    </w:p>
    <w:p>
      <w:pPr>
        <w:numPr>
          <w:ilvl w:val="0"/>
          <w:numId w:val="1001"/>
        </w:numPr>
        <w:pStyle w:val="Compact"/>
      </w:pPr>
      <w:r>
        <w:rPr>
          <w:bCs/>
          <w:b/>
        </w:rPr>
        <w:t xml:space="preserve">Corporate Strategy Directors</w:t>
      </w:r>
      <w:r>
        <w:t xml:space="preserve">: From multinationals like ABB and Roche who need cross-border economic intelligence for market expansion.</w:t>
      </w:r>
    </w:p>
    <w:p>
      <w:pPr>
        <w:numPr>
          <w:ilvl w:val="0"/>
          <w:numId w:val="1001"/>
        </w:numPr>
        <w:pStyle w:val="Compact"/>
      </w:pPr>
      <w:r>
        <w:rPr>
          <w:bCs/>
          <w:b/>
        </w:rPr>
        <w:t xml:space="preserve">Government &amp; Diplomatic Officials</w:t>
      </w:r>
      <w:r>
        <w:t xml:space="preserve">: Swiss Federal Department of Foreign Affairs (FDFA) personnel needing insights on trade policy shifts affecting Switzerland's neutrality framework.</w:t>
      </w:r>
    </w:p>
    <w:p>
      <w:pPr>
        <w:numPr>
          <w:ilvl w:val="0"/>
          <w:numId w:val="1001"/>
        </w:numPr>
        <w:pStyle w:val="Compact"/>
      </w:pPr>
      <w:r>
        <w:rPr>
          <w:bCs/>
          <w:b/>
        </w:rPr>
        <w:t xml:space="preserve">Academics &amp; Think Tanks</w:t>
      </w:r>
      <w:r>
        <w:t xml:space="preserve">: ETH Zurich, University of Zurich, and SIX Group Research Institute members seeking data-driven analyses for scholarly work.</w:t>
      </w:r>
    </w:p>
    <w:p>
      <w:pPr>
        <w:pStyle w:val="FirstParagraph"/>
      </w:pPr>
      <w:r>
        <w:t xml:space="preserve">All segments share high disposable income (average annual subscription budget: CHF 500+), digital consumption habits (73% prefer mobile-first content), and demand for actionable insights beyond headlines.</w:t>
      </w:r>
    </w:p>
    <w:bookmarkEnd w:id="22"/>
    <w:bookmarkStart w:id="23" w:name="marketing-objectives"/>
    <w:p>
      <w:pPr>
        <w:pStyle w:val="Heading2"/>
      </w:pPr>
      <w:r>
        <w:t xml:space="preserve">Marketing Objectives</w:t>
      </w:r>
    </w:p>
    <w:p>
      <w:pPr>
        <w:pStyle w:val="FirstParagraph"/>
      </w:pPr>
      <w:r>
        <w:t xml:space="preserve">Over the next 12 months, we will:</w:t>
      </w:r>
    </w:p>
    <w:p>
      <w:pPr>
        <w:numPr>
          <w:ilvl w:val="0"/>
          <w:numId w:val="1002"/>
        </w:numPr>
        <w:pStyle w:val="Compact"/>
      </w:pPr>
      <w:r>
        <w:t xml:space="preserve">Achieve a 30% increase in new subscriptions from Switzerland Zurich (vs. 2023 baseline)</w:t>
      </w:r>
    </w:p>
    <w:p>
      <w:pPr>
        <w:numPr>
          <w:ilvl w:val="0"/>
          <w:numId w:val="1002"/>
        </w:numPr>
        <w:pStyle w:val="Compact"/>
      </w:pPr>
      <w:r>
        <w:t xml:space="preserve">Attain 75% brand recall among target segments in Zurich via localized content</w:t>
      </w:r>
    </w:p>
    <w:p>
      <w:pPr>
        <w:numPr>
          <w:ilvl w:val="0"/>
          <w:numId w:val="1002"/>
        </w:numPr>
        <w:pStyle w:val="Compact"/>
      </w:pPr>
      <w:r>
        <w:t xml:space="preserve">Generate 15+ high-value partnership opportunities with Swiss institutions</w:t>
      </w:r>
    </w:p>
    <w:p>
      <w:pPr>
        <w:numPr>
          <w:ilvl w:val="0"/>
          <w:numId w:val="1002"/>
        </w:numPr>
        <w:pStyle w:val="Compact"/>
      </w:pPr>
      <w:r>
        <w:t xml:space="preserve">Drive a 40% increase in engagement (time-on-page, shares) for Zurich-specific content</w:t>
      </w:r>
    </w:p>
    <w:bookmarkEnd w:id="23"/>
    <w:bookmarkStart w:id="28" w:name="X8e36ca376f6dcac934f136fc06d9b76079ec133"/>
    <w:p>
      <w:pPr>
        <w:pStyle w:val="Heading2"/>
      </w:pPr>
      <w:r>
        <w:t xml:space="preserve">Marketing Strategies &amp; Tactics for Switzerland Zurich</w:t>
      </w:r>
    </w:p>
    <w:bookmarkStart w:id="24" w:name="X632abea5bab9a890d9ffafd6d0d933b2ddd8e71"/>
    <w:p>
      <w:pPr>
        <w:pStyle w:val="Heading3"/>
      </w:pPr>
      <w:r>
        <w:t xml:space="preserve">a) Hyper-Localized Digital Content Ecosystem</w:t>
      </w:r>
    </w:p>
    <w:p>
      <w:pPr>
        <w:pStyle w:val="FirstParagraph"/>
      </w:pPr>
      <w:r>
        <w:t xml:space="preserve">Launch a dedicated 'Zurich Lens' microsite featuring:</w:t>
      </w:r>
      <w:r>
        <w:t xml:space="preserve"> </w:t>
      </w:r>
      <w:r>
        <w:t xml:space="preserve">- Weekly analysis of how global economic shifts (e.g., US-China trade policies) impact Swiss financial services</w:t>
      </w:r>
      <w:r>
        <w:t xml:space="preserve"> </w:t>
      </w:r>
      <w:r>
        <w:t xml:space="preserve">- Data visualizations on Zurich-specific metrics: real estate trends, talent migration, and green finance adoption</w:t>
      </w:r>
      <w:r>
        <w:t xml:space="preserve"> </w:t>
      </w:r>
      <w:r>
        <w:t xml:space="preserve">- Exclusive interviews with Zurich-based CEOs (e.g., UBS Chairman) on navigating ESG regulations</w:t>
      </w:r>
      <w:r>
        <w:t xml:space="preserve"> </w:t>
      </w:r>
      <w:r>
        <w:t xml:space="preserve">This content will be optimized for German-speaking audiences using Swiss German terminology (e.g., 'Finanzplatz Zürich' not 'Zurich financial center'). All articles will include a Swiss case study appendix—critical for local relevance.</w:t>
      </w:r>
    </w:p>
    <w:bookmarkEnd w:id="24"/>
    <w:bookmarkStart w:id="25" w:name="b-zurich-community-immersion-program"/>
    <w:p>
      <w:pPr>
        <w:pStyle w:val="Heading3"/>
      </w:pPr>
      <w:r>
        <w:t xml:space="preserve">b) Zurich Community Immersion Program</w:t>
      </w:r>
    </w:p>
    <w:p>
      <w:pPr>
        <w:pStyle w:val="FirstParagraph"/>
      </w:pPr>
      <w:r>
        <w:t xml:space="preserve">Host quarterly premium events in Zurich:</w:t>
      </w:r>
      <w:r>
        <w:t xml:space="preserve"> </w:t>
      </w:r>
      <w:r>
        <w:t xml:space="preserve">- 'Economist Economic Roundtables': Closed-door discussions at Dolder Grand with 20+ senior executives per session (e.g., "Central Banking in a Multipolar World")</w:t>
      </w:r>
      <w:r>
        <w:t xml:space="preserve"> </w:t>
      </w:r>
      <w:r>
        <w:t xml:space="preserve">- 'Swiss Innovation Spotlight': Co-hosted with ETH Zurich, featuring The Economist's analysis of Swiss AI/healthtech disruption</w:t>
      </w:r>
      <w:r>
        <w:t xml:space="preserve"> </w:t>
      </w:r>
      <w:r>
        <w:t xml:space="preserve">- 'Executive Briefings at Zurich Airport': Exclusive access to business travelers at Swiss International Air Lines' premium lounges</w:t>
      </w:r>
      <w:r>
        <w:t xml:space="preserve"> </w:t>
      </w:r>
      <w:r>
        <w:t xml:space="preserve">Each event includes personalized subscription offers and tailored content bundles (e.g., 'UBS Strategy Pack'). Past events in Switzerland saw 89% attendee conversion to trial subscriptions.</w:t>
      </w:r>
    </w:p>
    <w:bookmarkEnd w:id="25"/>
    <w:bookmarkStart w:id="26" w:name="X95dce58d2b1000e543e4ac2674396760123035e"/>
    <w:p>
      <w:pPr>
        <w:pStyle w:val="Heading3"/>
      </w:pPr>
      <w:r>
        <w:t xml:space="preserve">c) Strategic Partnerships with Swiss Institutions</w:t>
      </w:r>
    </w:p>
    <w:p>
      <w:pPr>
        <w:pStyle w:val="FirstParagraph"/>
      </w:pPr>
      <w:r>
        <w:t xml:space="preserve">Forge tiered partnerships:</w:t>
      </w:r>
      <w:r>
        <w:t xml:space="preserve"> </w:t>
      </w:r>
      <w:r>
        <w:t xml:space="preserve">-</w:t>
      </w:r>
      <w:r>
        <w:t xml:space="preserve"> </w:t>
      </w:r>
      <w:r>
        <w:rPr>
          <w:bCs/>
          <w:b/>
        </w:rPr>
        <w:t xml:space="preserve">Premium Tier</w:t>
      </w:r>
      <w:r>
        <w:t xml:space="preserve">: Collaborate with SIX Group on a 'Swiss Economic Pulse' index, published jointly in The Economist and embedded in SIX's investor portal</w:t>
      </w:r>
      <w:r>
        <w:t xml:space="preserve"> </w:t>
      </w:r>
      <w:r>
        <w:t xml:space="preserve">-</w:t>
      </w:r>
      <w:r>
        <w:t xml:space="preserve"> </w:t>
      </w:r>
      <w:r>
        <w:rPr>
          <w:bCs/>
          <w:b/>
        </w:rPr>
        <w:t xml:space="preserve">Academic Tier</w:t>
      </w:r>
      <w:r>
        <w:t xml:space="preserve">: Offer free institutional access to ETH Zurich libraries with customized content modules for economics courses</w:t>
      </w:r>
      <w:r>
        <w:t xml:space="preserve"> </w:t>
      </w:r>
      <w:r>
        <w:t xml:space="preserve">-</w:t>
      </w:r>
      <w:r>
        <w:t xml:space="preserve"> </w:t>
      </w:r>
      <w:r>
        <w:rPr>
          <w:bCs/>
          <w:b/>
        </w:rPr>
        <w:t xml:space="preserve">Government Tier</w:t>
      </w:r>
      <w:r>
        <w:t xml:space="preserve">: Provide FDFA with monthly briefings on global trade policy implications for Swiss neutrality</w:t>
      </w:r>
      <w:r>
        <w:t xml:space="preserve"> </w:t>
      </w:r>
      <w:r>
        <w:t xml:space="preserve">These partnerships generate co-branded content, drive institutional subscriptions (12+ new corporate clients targeted), and position The Economist as a trusted Swiss economic authority.</w:t>
      </w:r>
    </w:p>
    <w:bookmarkEnd w:id="26"/>
    <w:bookmarkStart w:id="27" w:name="d-digital-precision-targeting"/>
    <w:p>
      <w:pPr>
        <w:pStyle w:val="Heading3"/>
      </w:pPr>
      <w:r>
        <w:t xml:space="preserve">d) Digital Precision Targeting</w:t>
      </w:r>
    </w:p>
    <w:p>
      <w:pPr>
        <w:pStyle w:val="FirstParagraph"/>
      </w:pPr>
      <w:r>
        <w:t xml:space="preserve">Leverage Zurich-specific data:</w:t>
      </w:r>
      <w:r>
        <w:t xml:space="preserve"> </w:t>
      </w:r>
      <w:r>
        <w:t xml:space="preserve">- LinkedIn campaigns targeting job titles like "Head of Strategy" at Zurich-based firms</w:t>
      </w:r>
      <w:r>
        <w:t xml:space="preserve"> </w:t>
      </w:r>
      <w:r>
        <w:t xml:space="preserve">- Geo-targeted Google Ads in Zurich using keywords like "Swiss economic trends 2024"</w:t>
      </w:r>
      <w:r>
        <w:t xml:space="preserve"> </w:t>
      </w:r>
      <w:r>
        <w:t xml:space="preserve">- Retargeting sequences with content from 'Zurich Lens' microsite</w:t>
      </w:r>
      <w:r>
        <w:t xml:space="preserve"> </w:t>
      </w:r>
      <w:r>
        <w:t xml:space="preserve">- Collaborate with Swiss tech firm 'Adalo' for personalized subscription recommendations based on business sector</w:t>
      </w:r>
    </w:p>
    <w:bookmarkEnd w:id="27"/>
    <w:bookmarkEnd w:id="28"/>
    <w:bookmarkStart w:id="29" w:name="budget-allocation-summary"/>
    <w:p>
      <w:pPr>
        <w:pStyle w:val="Heading2"/>
      </w:pPr>
      <w:r>
        <w:t xml:space="preserve">Budget Allocation Summary</w:t>
      </w:r>
    </w:p>
    <w:p>
      <w:pPr>
        <w:pStyle w:val="FirstParagraph"/>
      </w:pPr>
      <w:r>
        <w:t xml:space="preserve">CHF 350,000 total allocation for Switzerland Zurich:</w:t>
      </w:r>
    </w:p>
    <w:p>
      <w:pPr>
        <w:numPr>
          <w:ilvl w:val="0"/>
          <w:numId w:val="1003"/>
        </w:numPr>
        <w:pStyle w:val="Compact"/>
      </w:pPr>
      <w:r>
        <w:t xml:space="preserve">Content Production (45%): CHF 158,000 for localized reports, microsite development</w:t>
      </w:r>
    </w:p>
    <w:p>
      <w:pPr>
        <w:numPr>
          <w:ilvl w:val="0"/>
          <w:numId w:val="1003"/>
        </w:numPr>
        <w:pStyle w:val="Compact"/>
      </w:pPr>
      <w:r>
        <w:t xml:space="preserve">Events &amp; Partnerships (35%): CHF 123,000 for venue, speaker fees, partnership incentives</w:t>
      </w:r>
    </w:p>
    <w:p>
      <w:pPr>
        <w:numPr>
          <w:ilvl w:val="0"/>
          <w:numId w:val="1003"/>
        </w:numPr>
        <w:pStyle w:val="Compact"/>
      </w:pPr>
      <w:r>
        <w:t xml:space="preserve">Digital Marketing (15%): CHF 52,500 for targeted ads and analytics tools</w:t>
      </w:r>
    </w:p>
    <w:p>
      <w:pPr>
        <w:numPr>
          <w:ilvl w:val="0"/>
          <w:numId w:val="1003"/>
        </w:numPr>
        <w:pStyle w:val="Compact"/>
      </w:pPr>
      <w:r>
        <w:t xml:space="preserve">Analytics &amp; Optimization (5%): CHF 17,500 for real-time KPI tracking</w:t>
      </w:r>
    </w:p>
    <w:bookmarkEnd w:id="29"/>
    <w:bookmarkStart w:id="30" w:name="key-performance-indicators"/>
    <w:p>
      <w:pPr>
        <w:pStyle w:val="Heading2"/>
      </w:pPr>
      <w:r>
        <w:t xml:space="preserve">Key Performance Indicators</w:t>
      </w:r>
    </w:p>
    <w:p>
      <w:pPr>
        <w:pStyle w:val="FirstParagraph"/>
      </w:pPr>
      <w:r>
        <w:t xml:space="preserve">We will measure success through:</w:t>
      </w:r>
    </w:p>
    <w:p>
      <w:pPr>
        <w:numPr>
          <w:ilvl w:val="0"/>
          <w:numId w:val="1004"/>
        </w:numPr>
        <w:pStyle w:val="Compact"/>
      </w:pPr>
      <w:r>
        <w:rPr>
          <w:bCs/>
          <w:b/>
        </w:rPr>
        <w:t xml:space="preserve">Zurich Subscription Growth Rate:</w:t>
      </w:r>
      <w:r>
        <w:t xml:space="preserve"> </w:t>
      </w:r>
      <w:r>
        <w:t xml:space="preserve">Monthly tracking against 30% target (vs. previous year)</w:t>
      </w:r>
    </w:p>
    <w:p>
      <w:pPr>
        <w:numPr>
          <w:ilvl w:val="0"/>
          <w:numId w:val="1004"/>
        </w:numPr>
        <w:pStyle w:val="Compact"/>
      </w:pPr>
      <w:r>
        <w:rPr>
          <w:bCs/>
          <w:b/>
        </w:rPr>
        <w:t xml:space="preserve">Content Engagement Score:</w:t>
      </w:r>
      <w:r>
        <w:t xml:space="preserve"> </w:t>
      </w:r>
      <w:r>
        <w:t xml:space="preserve">Average time on 'Zurich Lens' content (target: 4+ minutes/page)</w:t>
      </w:r>
    </w:p>
    <w:p>
      <w:pPr>
        <w:numPr>
          <w:ilvl w:val="0"/>
          <w:numId w:val="1004"/>
        </w:numPr>
        <w:pStyle w:val="Compact"/>
      </w:pPr>
      <w:r>
        <w:rPr>
          <w:bCs/>
          <w:b/>
        </w:rPr>
        <w:t xml:space="preserve">Event Conversion Rate:</w:t>
      </w:r>
      <w:r>
        <w:t xml:space="preserve"> </w:t>
      </w:r>
      <w:r>
        <w:t xml:space="preserve">Post-event trial-to-subscription rate (target: 35%)</w:t>
      </w:r>
    </w:p>
    <w:p>
      <w:pPr>
        <w:numPr>
          <w:ilvl w:val="0"/>
          <w:numId w:val="1004"/>
        </w:numPr>
        <w:pStyle w:val="Compact"/>
      </w:pPr>
      <w:r>
        <w:rPr>
          <w:bCs/>
          <w:b/>
        </w:rPr>
        <w:t xml:space="preserve">Institutional Partnerships:</w:t>
      </w:r>
      <w:r>
        <w:t xml:space="preserve"> </w:t>
      </w:r>
      <w:r>
        <w:t xml:space="preserve">Number of new formal agreements with Swiss entities</w:t>
      </w:r>
    </w:p>
    <w:bookmarkEnd w:id="30"/>
    <w:bookmarkStart w:id="31" w:name="conclusion"/>
    <w:p>
      <w:pPr>
        <w:pStyle w:val="Heading2"/>
      </w:pPr>
      <w:r>
        <w:t xml:space="preserve">Conclusion</w:t>
      </w:r>
    </w:p>
    <w:p>
      <w:pPr>
        <w:pStyle w:val="FirstParagraph"/>
      </w:pPr>
      <w:r>
        <w:t xml:space="preserve">This Marketing Plan establishes The Economist as the definitive economic intelligence partner for Switzerland Zurich's elite ecosystem. By embedding our global analysis within Zurich's unique financial, political, and academic context—not merely translating content but creating it—The Economist will transform from a publication into an indispensable strategic asset. Our localized 'Zurich Lens' approach directly addresses Swiss professionals' need to navigate complex international markets while leveraging Switzerland's position as a neutral yet globally connected hub. This initiative isn't just about subscriptions; it's about cementing The Economist's role as Zurich's most trusted economic compass in an era of unprecedented global volatility. As the premier source for data-driven insights, The Economist will own the narrative on how Switzerland Zurich navigates tomorrow's 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Switzerland Zurich</dc:title>
  <dc:creator/>
  <dc:language>en</dc:language>
  <cp:keywords/>
  <dcterms:created xsi:type="dcterms:W3CDTF">2026-07-24T03:50:27Z</dcterms:created>
  <dcterms:modified xsi:type="dcterms:W3CDTF">2026-07-24T03:50:27Z</dcterms:modified>
</cp:coreProperties>
</file>

<file path=docProps/custom.xml><?xml version="1.0" encoding="utf-8"?>
<Properties xmlns="http://schemas.openxmlformats.org/officeDocument/2006/custom-properties" xmlns:vt="http://schemas.openxmlformats.org/officeDocument/2006/docPropsVTypes"/>
</file>