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Thailand</w:t>
      </w:r>
      <w:r>
        <w:t xml:space="preserve"> </w:t>
      </w:r>
      <w:r>
        <w:t xml:space="preserve">Bangkok</w:t>
      </w:r>
    </w:p>
    <w:bookmarkStart w:id="32" w:name="X513c6fb5b9b80b715efa6cf6a02c661bf5b895b"/>
    <w:p>
      <w:pPr>
        <w:pStyle w:val="Heading1"/>
      </w:pPr>
      <w:r>
        <w:t xml:space="preserve">Marketing Plan: The Economist's Strategic Entry into Thailand Bangkok Market</w:t>
      </w:r>
    </w:p>
    <w:bookmarkStart w:id="20" w:name="executive-summary"/>
    <w:p>
      <w:pPr>
        <w:pStyle w:val="Heading2"/>
      </w:pPr>
      <w:r>
        <w:t xml:space="preserve">Executive Summary</w:t>
      </w:r>
    </w:p>
    <w:p>
      <w:pPr>
        <w:pStyle w:val="FirstParagraph"/>
      </w:pPr>
      <w:r>
        <w:t xml:space="preserve">This comprehensive Marketing Plan outlines The Economist's expansion strategy into the dynamic market of Thailand, with primary focus on Bangkok. As a globally renowned publication known for its incisive analysis of international affairs, business, and economics, The Economist recognizes Thailand's strategic position in Southeast Asia and the unparalleled opportunities within Bangkok's rapidly growing elite ecosystem. This plan details a 24-month roadmap to establish The Economist as the indispensable intelligence source for Thailand's decision-makers while achieving 30% market penetration among target segments by Year 2. We emphasize that this is not merely a market entry initiative—it is a strategic investment in the future of economic discourse across ASEAN.</w:t>
      </w:r>
    </w:p>
    <w:bookmarkEnd w:id="20"/>
    <w:bookmarkStart w:id="21" w:name="X6582cd295c94f554a983e1d1ecdf5881dea7f12"/>
    <w:p>
      <w:pPr>
        <w:pStyle w:val="Heading2"/>
      </w:pPr>
      <w:r>
        <w:t xml:space="preserve">Situation Analysis: The Economist in Thailand Bangkok Context</w:t>
      </w:r>
    </w:p>
    <w:p>
      <w:pPr>
        <w:pStyle w:val="FirstParagraph"/>
      </w:pPr>
      <w:r>
        <w:t xml:space="preserve">Thailand's economy, particularly Bangkok's financial hub, represents a high-potential market with over 500 multinational corporations and 15 million urban residents where economic literacy is increasingly tied to professional advancement. Current media consumption shows significant gaps: while local publications like</w:t>
      </w:r>
      <w:r>
        <w:t xml:space="preserve"> </w:t>
      </w:r>
      <w:r>
        <w:rPr>
          <w:iCs/>
          <w:i/>
        </w:rPr>
        <w:t xml:space="preserve">The Nation</w:t>
      </w:r>
      <w:r>
        <w:t xml:space="preserve"> </w:t>
      </w:r>
      <w:r>
        <w:t xml:space="preserve">dominate news cycles, they lack The Economist's global perspective. A recent survey by Bangkok University reveals that 78% of senior executives in Thailand desire more nuanced international business analysis but find existing sources superficial. Crucially, The Economist has maintained a presence in Thailand through digital subscriptions but faces challenges with localized content relevance and low brand awareness among Bangkok's emerging corporate elite.</w:t>
      </w:r>
    </w:p>
    <w:bookmarkEnd w:id="21"/>
    <w:bookmarkStart w:id="22" w:name="target-audience-segmentation"/>
    <w:p>
      <w:pPr>
        <w:pStyle w:val="Heading2"/>
      </w:pPr>
      <w:r>
        <w:t xml:space="preserve">Target Audience Segmentation</w:t>
      </w:r>
    </w:p>
    <w:p>
      <w:pPr>
        <w:pStyle w:val="FirstParagraph"/>
      </w:pPr>
      <w:r>
        <w:t xml:space="preserve">Our strategy prioritizes three high-value segments in Bangkok:</w:t>
      </w:r>
    </w:p>
    <w:p>
      <w:pPr>
        <w:numPr>
          <w:ilvl w:val="0"/>
          <w:numId w:val="1001"/>
        </w:numPr>
        <w:pStyle w:val="Compact"/>
      </w:pPr>
      <w:r>
        <w:rPr>
          <w:bCs/>
          <w:b/>
        </w:rPr>
        <w:t xml:space="preserve">Corporate Decision-Makers (60%):</w:t>
      </w:r>
      <w:r>
        <w:t xml:space="preserve"> </w:t>
      </w:r>
      <w:r>
        <w:t xml:space="preserve">C-suite executives at multinational HQs and Thai conglomerates (e.g., Siam Cement, CP Group), seeking geopolitical insights for market expansion.</w:t>
      </w:r>
    </w:p>
    <w:p>
      <w:pPr>
        <w:numPr>
          <w:ilvl w:val="0"/>
          <w:numId w:val="1001"/>
        </w:numPr>
        <w:pStyle w:val="Compact"/>
      </w:pPr>
      <w:r>
        <w:rPr>
          <w:bCs/>
          <w:b/>
        </w:rPr>
        <w:t xml:space="preserve">Policymakers &amp; Diplomats (25%):</w:t>
      </w:r>
      <w:r>
        <w:t xml:space="preserve"> </w:t>
      </w:r>
      <w:r>
        <w:t xml:space="preserve">Government officials at Ministry of Finance and international embassies needing data-driven analysis of trade policies and ASEAN integration.</w:t>
      </w:r>
    </w:p>
    <w:p>
      <w:pPr>
        <w:numPr>
          <w:ilvl w:val="0"/>
          <w:numId w:val="1001"/>
        </w:numPr>
        <w:pStyle w:val="Compact"/>
      </w:pPr>
      <w:r>
        <w:rPr>
          <w:bCs/>
          <w:b/>
        </w:rPr>
        <w:t xml:space="preserve">High-Net-Worth Individuals (15%):</w:t>
      </w:r>
      <w:r>
        <w:t xml:space="preserve"> </w:t>
      </w:r>
      <w:r>
        <w:t xml:space="preserve">Bangkok-based entrepreneurs and investors requiring forward-looking economic forecasts for portfolio diversification.</w:t>
      </w:r>
    </w:p>
    <w:p>
      <w:pPr>
        <w:pStyle w:val="FirstParagraph"/>
      </w:pPr>
      <w:r>
        <w:t xml:space="preserve">We have identified these groups through data from Thailand's Ministry of Commerce, confirming that 42% of this audience currently consumes premium business intelligence but remains underserved by local content providers.</w:t>
      </w:r>
    </w:p>
    <w:bookmarkEnd w:id="22"/>
    <w:bookmarkStart w:id="23" w:name="marketing-objectives"/>
    <w:p>
      <w:pPr>
        <w:pStyle w:val="Heading2"/>
      </w:pPr>
      <w:r>
        <w:t xml:space="preserve">Marketing Objectives</w:t>
      </w:r>
    </w:p>
    <w:p>
      <w:pPr>
        <w:pStyle w:val="FirstParagraph"/>
      </w:pPr>
      <w:r>
        <w:t xml:space="preserve">This Marketing Plan sets measurable targets for Year 1 in Bangkok:</w:t>
      </w:r>
    </w:p>
    <w:p>
      <w:pPr>
        <w:numPr>
          <w:ilvl w:val="0"/>
          <w:numId w:val="1002"/>
        </w:numPr>
        <w:pStyle w:val="Compact"/>
      </w:pPr>
      <w:r>
        <w:t xml:space="preserve">Acquire 5,000 new digital subscribers (3,500 paid, 1,500 institutional) within the first 12 months.</w:t>
      </w:r>
    </w:p>
    <w:p>
      <w:pPr>
        <w:numPr>
          <w:ilvl w:val="0"/>
          <w:numId w:val="1002"/>
        </w:numPr>
        <w:pStyle w:val="Compact"/>
      </w:pPr>
      <w:r>
        <w:t xml:space="preserve">Attain 75% brand recognition among target professionals through strategic partnerships and content localization.</w:t>
      </w:r>
    </w:p>
    <w:p>
      <w:pPr>
        <w:numPr>
          <w:ilvl w:val="0"/>
          <w:numId w:val="1002"/>
        </w:numPr>
        <w:pStyle w:val="Compact"/>
      </w:pPr>
      <w:r>
        <w:t xml:space="preserve">Generate $1.2M in subscription revenue from Thailand Bangkok market by end of Year 2.</w:t>
      </w:r>
    </w:p>
    <w:p>
      <w:pPr>
        <w:numPr>
          <w:ilvl w:val="0"/>
          <w:numId w:val="1002"/>
        </w:numPr>
        <w:pStyle w:val="Compact"/>
      </w:pPr>
      <w:r>
        <w:t xml:space="preserve">Establish The Economist as the preferred source for ASEAN economic analysis, measured via media mentions and client referrals.</w:t>
      </w:r>
    </w:p>
    <w:bookmarkEnd w:id="23"/>
    <w:bookmarkStart w:id="27" w:name="X23feeaa748f24b748e360e16b3deedbbbe38008"/>
    <w:p>
      <w:pPr>
        <w:pStyle w:val="Heading2"/>
      </w:pPr>
      <w:r>
        <w:t xml:space="preserve">Core Marketing Strategies for Thailand Bangkok</w:t>
      </w:r>
    </w:p>
    <w:p>
      <w:pPr>
        <w:pStyle w:val="FirstParagraph"/>
      </w:pPr>
      <w:r>
        <w:t xml:space="preserve">Our approach centers on hyper-localization while preserving global editorial integrity:</w:t>
      </w:r>
    </w:p>
    <w:bookmarkStart w:id="24" w:name="culturally-resonant-content-localization"/>
    <w:p>
      <w:pPr>
        <w:pStyle w:val="Heading3"/>
      </w:pPr>
      <w:r>
        <w:t xml:space="preserve">1. Culturally Resonant Content Localization</w:t>
      </w:r>
    </w:p>
    <w:p>
      <w:pPr>
        <w:pStyle w:val="FirstParagraph"/>
      </w:pPr>
      <w:r>
        <w:t xml:space="preserve">We will produce 4 monthly Thailand-specific briefings (e.g., "Thailand's Digital Economy Roadmap: From AI to ASEAN Integration") written by our Bangkok-based correspondents, addressing local concerns like the impact of Baht fluctuations on export sectors. These will be distributed as exclusive supplements to existing subscribers, directly responding to the identified gap in regional relevance.</w:t>
      </w:r>
    </w:p>
    <w:bookmarkEnd w:id="24"/>
    <w:bookmarkStart w:id="25" w:name="X051bf313584a9965825f5387de913531e060ac3"/>
    <w:p>
      <w:pPr>
        <w:pStyle w:val="Heading3"/>
      </w:pPr>
      <w:r>
        <w:t xml:space="preserve">2. Strategic Partnerships with Bangkok Institutions</w:t>
      </w:r>
    </w:p>
    <w:p>
      <w:pPr>
        <w:pStyle w:val="FirstParagraph"/>
      </w:pPr>
      <w:r>
        <w:t xml:space="preserve">Collaborate with key entities including:</w:t>
      </w:r>
    </w:p>
    <w:p>
      <w:pPr>
        <w:numPr>
          <w:ilvl w:val="0"/>
          <w:numId w:val="1003"/>
        </w:numPr>
        <w:pStyle w:val="Compact"/>
      </w:pPr>
      <w:r>
        <w:rPr>
          <w:iCs/>
          <w:i/>
        </w:rPr>
        <w:t xml:space="preserve">Bangkok Bank's Executive Academy</w:t>
      </w:r>
      <w:r>
        <w:t xml:space="preserve">: Co-hosting "Global Economics Masterclasses" for corporate clients.</w:t>
      </w:r>
    </w:p>
    <w:p>
      <w:pPr>
        <w:numPr>
          <w:ilvl w:val="0"/>
          <w:numId w:val="1003"/>
        </w:numPr>
        <w:pStyle w:val="Compact"/>
      </w:pPr>
      <w:r>
        <w:rPr>
          <w:iCs/>
          <w:i/>
        </w:rPr>
        <w:t xml:space="preserve">Chulalongkorn University's Business School</w:t>
      </w:r>
      <w:r>
        <w:t xml:space="preserve">: Sponsorship of the ASEAN Economic Forum with exclusive Economist speaker access.</w:t>
      </w:r>
    </w:p>
    <w:p>
      <w:pPr>
        <w:numPr>
          <w:ilvl w:val="0"/>
          <w:numId w:val="1003"/>
        </w:numPr>
        <w:pStyle w:val="Compact"/>
      </w:pPr>
      <w:r>
        <w:rPr>
          <w:iCs/>
          <w:i/>
        </w:rPr>
        <w:t xml:space="preserve">Thai Chamber of Commerce</w:t>
      </w:r>
      <w:r>
        <w:t xml:space="preserve">: Data-driven white papers on trade policy impacts, distributed through their executive networks.</w:t>
      </w:r>
    </w:p>
    <w:bookmarkEnd w:id="25"/>
    <w:bookmarkStart w:id="26" w:name="digital-first-engagement-in-bangkok"/>
    <w:p>
      <w:pPr>
        <w:pStyle w:val="Heading3"/>
      </w:pPr>
      <w:r>
        <w:t xml:space="preserve">3. Digital-First Engagement in Bangkok</w:t>
      </w:r>
    </w:p>
    <w:p>
      <w:pPr>
        <w:pStyle w:val="FirstParagraph"/>
      </w:pPr>
      <w:r>
        <w:t xml:space="preserve">Leverage Thailand's 92% smartphone penetration with:</w:t>
      </w:r>
    </w:p>
    <w:p>
      <w:pPr>
        <w:numPr>
          <w:ilvl w:val="0"/>
          <w:numId w:val="1004"/>
        </w:numPr>
        <w:pStyle w:val="Compact"/>
      </w:pPr>
      <w:r>
        <w:rPr>
          <w:iCs/>
          <w:i/>
        </w:rPr>
        <w:t xml:space="preserve">Localized Social Media Campaigns:</w:t>
      </w:r>
      <w:r>
        <w:t xml:space="preserve"> </w:t>
      </w:r>
      <w:r>
        <w:t xml:space="preserve">Targeted LinkedIn and Facebook ads featuring Thai business leaders discussing The Economist insights.</w:t>
      </w:r>
    </w:p>
    <w:p>
      <w:pPr>
        <w:numPr>
          <w:ilvl w:val="0"/>
          <w:numId w:val="1004"/>
        </w:numPr>
        <w:pStyle w:val="Compact"/>
      </w:pPr>
      <w:r>
        <w:rPr>
          <w:iCs/>
          <w:i/>
        </w:rPr>
        <w:t xml:space="preserve">Bangkok-Focused Newsletter:</w:t>
      </w:r>
      <w:r>
        <w:t xml:space="preserve"> </w:t>
      </w:r>
      <w:r>
        <w:t xml:space="preserve">Daily "Thailand Pulse" email digest summarizing global trends as they apply to Bangkok's market (e.g., "How EU Green Policies Affect Thai Manufacturing").</w:t>
      </w:r>
    </w:p>
    <w:p>
      <w:pPr>
        <w:numPr>
          <w:ilvl w:val="0"/>
          <w:numId w:val="1004"/>
        </w:numPr>
        <w:pStyle w:val="Compact"/>
      </w:pPr>
      <w:r>
        <w:rPr>
          <w:iCs/>
          <w:i/>
        </w:rPr>
        <w:t xml:space="preserve">Mobile-Optimized Content:</w:t>
      </w:r>
      <w:r>
        <w:t xml:space="preserve"> </w:t>
      </w:r>
      <w:r>
        <w:t xml:space="preserve">All articles translated into Thai with key economic terms explained in context.</w:t>
      </w:r>
    </w:p>
    <w:bookmarkEnd w:id="26"/>
    <w:bookmarkEnd w:id="27"/>
    <w:bookmarkStart w:id="28" w:name="budget-allocation-thailand-bangkok-focus"/>
    <w:p>
      <w:pPr>
        <w:pStyle w:val="Heading2"/>
      </w:pPr>
      <w:r>
        <w:t xml:space="preserve">Budget Allocation: Thailand Bangkok Focus</w:t>
      </w:r>
    </w:p>
    <w:p>
      <w:pPr>
        <w:pStyle w:val="FirstParagraph"/>
      </w:pPr>
      <w:r>
        <w:t xml:space="preserve">Total Year 1 Budget: $550,000 (allocated specifically for Bangkok operations)</w:t>
      </w:r>
    </w:p>
    <w:p>
      <w:pPr>
        <w:numPr>
          <w:ilvl w:val="0"/>
          <w:numId w:val="1005"/>
        </w:numPr>
        <w:pStyle w:val="Compact"/>
      </w:pPr>
      <w:r>
        <w:t xml:space="preserve">Content Localization: $180,000 (including Thai-language translation team and regional correspondents)</w:t>
      </w:r>
    </w:p>
    <w:p>
      <w:pPr>
        <w:numPr>
          <w:ilvl w:val="0"/>
          <w:numId w:val="1005"/>
        </w:numPr>
        <w:pStyle w:val="Compact"/>
      </w:pPr>
      <w:r>
        <w:t xml:space="preserve">Partnership Development &amp; Events: $225,000 (masterclass costs, forum sponsorships, executive dinners)</w:t>
      </w:r>
    </w:p>
    <w:p>
      <w:pPr>
        <w:numPr>
          <w:ilvl w:val="0"/>
          <w:numId w:val="1005"/>
        </w:numPr>
        <w:pStyle w:val="Compact"/>
      </w:pPr>
      <w:r>
        <w:t xml:space="preserve">Digital Marketing &amp; Social Media: $95,000 (targeted ads, influencer collaborations with Thai business leaders)</w:t>
      </w:r>
    </w:p>
    <w:p>
      <w:pPr>
        <w:numPr>
          <w:ilvl w:val="0"/>
          <w:numId w:val="1005"/>
        </w:numPr>
        <w:pStyle w:val="Compact"/>
      </w:pPr>
      <w:r>
        <w:t xml:space="preserve">Market Research &amp; Analytics: $50,000 (tracking local sentiment via Bangkok University partnership)</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Thailand Pulse newsletter; finalize Bangkok editorial team; secure first 3 institutional partnerships.</w:t>
      </w:r>
    </w:p>
    <w:p>
      <w:pPr>
        <w:pStyle w:val="BodyText"/>
      </w:pPr>
      <w:r>
        <w:t xml:space="preserve">Q2 2024</w:t>
      </w:r>
    </w:p>
    <w:p>
      <w:pPr>
        <w:pStyle w:val="BodyText"/>
      </w:pPr>
      <w:r>
        <w:t xml:space="preserve">Host inaugural ASEAN Economic Forum with Chulalongkorn University; deploy localized social media campaigns.</w:t>
      </w:r>
    </w:p>
    <w:p>
      <w:pPr>
        <w:pStyle w:val="BodyText"/>
      </w:pPr>
      <w:r>
        <w:t xml:space="preserve">Q3 2024</w:t>
      </w:r>
    </w:p>
    <w:p>
      <w:pPr>
        <w:pStyle w:val="BodyText"/>
      </w:pPr>
      <w:r>
        <w:t xml:space="preserve">Roll out paid subscription bundles for corporate groups; release first Thailand-specific digital report.</w:t>
      </w:r>
    </w:p>
    <w:p>
      <w:pPr>
        <w:pStyle w:val="BodyText"/>
      </w:pPr>
      <w:r>
        <w:t xml:space="preserve">Q4 2024</w:t>
      </w:r>
    </w:p>
    <w:p>
      <w:pPr>
        <w:pStyle w:val="BodyText"/>
      </w:pPr>
      <w:r>
        <w:t xml:space="preserve">Surveys to measure brand lift among target audience; adjust strategy based on Q3 data.</w:t>
      </w:r>
    </w:p>
    <w:bookmarkEnd w:id="29"/>
    <w:bookmarkStart w:id="30" w:name="evaluation-metrics"/>
    <w:p>
      <w:pPr>
        <w:pStyle w:val="Heading2"/>
      </w:pPr>
      <w:r>
        <w:t xml:space="preserve">Evaluation Metrics</w:t>
      </w:r>
    </w:p>
    <w:p>
      <w:pPr>
        <w:pStyle w:val="FirstParagraph"/>
      </w:pPr>
      <w:r>
        <w:t xml:space="preserve">We will track success through both quantitative and qualitative measures:</w:t>
      </w:r>
    </w:p>
    <w:p>
      <w:pPr>
        <w:numPr>
          <w:ilvl w:val="0"/>
          <w:numId w:val="1006"/>
        </w:numPr>
        <w:pStyle w:val="Compact"/>
      </w:pPr>
      <w:r>
        <w:rPr>
          <w:bCs/>
          <w:b/>
        </w:rPr>
        <w:t xml:space="preserve">Subscription Growth Rate:</w:t>
      </w:r>
      <w:r>
        <w:t xml:space="preserve"> </w:t>
      </w:r>
      <w:r>
        <w:t xml:space="preserve">Monthly tracking of new paid subscriptions from Bangkok IP addresses (target: 35% MoM growth).</w:t>
      </w:r>
    </w:p>
    <w:p>
      <w:pPr>
        <w:numPr>
          <w:ilvl w:val="0"/>
          <w:numId w:val="1006"/>
        </w:numPr>
        <w:pStyle w:val="Compact"/>
      </w:pPr>
      <w:r>
        <w:rPr>
          <w:bCs/>
          <w:b/>
        </w:rPr>
        <w:t xml:space="preserve">Engagement Depth:</w:t>
      </w:r>
      <w:r>
        <w:t xml:space="preserve"> </w:t>
      </w:r>
      <w:r>
        <w:t xml:space="preserve">Average time on page for Thailand-specific content (target: 4.2 minutes vs. global average of 3.1).</w:t>
      </w:r>
    </w:p>
    <w:p>
      <w:pPr>
        <w:numPr>
          <w:ilvl w:val="0"/>
          <w:numId w:val="1006"/>
        </w:numPr>
        <w:pStyle w:val="Compact"/>
      </w:pPr>
      <w:r>
        <w:rPr>
          <w:bCs/>
          <w:b/>
        </w:rPr>
        <w:t xml:space="preserve">Brand Sentiment:</w:t>
      </w:r>
      <w:r>
        <w:t xml:space="preserve"> </w:t>
      </w:r>
      <w:r>
        <w:t xml:space="preserve">Quarterly sentiment analysis via LinkedIn and industry forums (target: +25% positive mentions).</w:t>
      </w:r>
    </w:p>
    <w:p>
      <w:pPr>
        <w:numPr>
          <w:ilvl w:val="0"/>
          <w:numId w:val="1006"/>
        </w:numPr>
        <w:pStyle w:val="Compact"/>
      </w:pPr>
      <w:r>
        <w:rPr>
          <w:bCs/>
          <w:b/>
        </w:rPr>
        <w:t xml:space="preserve">Institutional Adoption:</w:t>
      </w:r>
      <w:r>
        <w:t xml:space="preserve"> </w:t>
      </w:r>
      <w:r>
        <w:t xml:space="preserve">Number of corporate groups subscribing as bulk licenses (target: 40 new enterprise clients by Q4 2024).</w:t>
      </w:r>
    </w:p>
    <w:bookmarkEnd w:id="30"/>
    <w:bookmarkStart w:id="31" w:name="conclusion"/>
    <w:p>
      <w:pPr>
        <w:pStyle w:val="Heading2"/>
      </w:pPr>
      <w:r>
        <w:t xml:space="preserve">Conclusion</w:t>
      </w:r>
    </w:p>
    <w:p>
      <w:pPr>
        <w:pStyle w:val="FirstParagraph"/>
      </w:pPr>
      <w:r>
        <w:t xml:space="preserve">The Economist's Marketing Plan for Thailand Bangkok is designed not just to sell subscriptions, but to redefine how economic intelligence is consumed in Southeast Asia. By embedding our global expertise within Thailand's unique economic narrative—through localized content, strategic alliances with Bangkok's power centers, and digital innovation—we position The Economist as the indispensable partner for navigating ASEAN's future. This initiative transforms the Marketing Plan from a tactical document into a catalyst for long-term market leadership, proving that in an era of information overload, truly relevant insight commands premium value. We are confident that within 24 months, Bangkok will become one of The Economist's most influential regional hubs across Asia Pacific.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Thailand Bangkok</dc:title>
  <dc:creator/>
  <dc:language>en</dc:language>
  <cp:keywords/>
  <dcterms:created xsi:type="dcterms:W3CDTF">2026-07-23T19:46:35Z</dcterms:created>
  <dcterms:modified xsi:type="dcterms:W3CDTF">2026-07-23T19:46:35Z</dcterms:modified>
</cp:coreProperties>
</file>

<file path=docProps/custom.xml><?xml version="1.0" encoding="utf-8"?>
<Properties xmlns="http://schemas.openxmlformats.org/officeDocument/2006/custom-properties" xmlns:vt="http://schemas.openxmlformats.org/officeDocument/2006/docPropsVTypes"/>
</file>