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Xccce83181e603d016d45d4337fbfeff4694465c"/>
    <w:p>
      <w:pPr>
        <w:pStyle w:val="Heading1"/>
      </w:pPr>
      <w:r>
        <w:t xml:space="preserve">Marketing Plan: The Economist Expansion Strategy for United Arab Emirates Dubai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Economist's strategic entry and growth initiative in the United Arab Emirates, with a primary focus on Dubai. As a globally renowned publication delivering authoritative analysis on international business, politics, and economics, The Economist presents a unique opportunity to engage Dubai's dynamic business community. This plan details targeted market penetration strategies tailored to UAE cultural nuances and Dubai's status as a global economic hub. We project achieving 25% market share among premium business publications in Dubai within 24 months through localized content delivery, strategic partnerships, and digital innovation.</w:t>
      </w:r>
    </w:p>
    <w:bookmarkEnd w:id="20"/>
    <w:bookmarkStart w:id="21" w:name="X76be884dc42991e8339e2f070b632769625ac12"/>
    <w:p>
      <w:pPr>
        <w:pStyle w:val="Heading2"/>
      </w:pPr>
      <w:r>
        <w:t xml:space="preserve">Market Analysis: United Arab Emirates Dubai Context</w:t>
      </w:r>
    </w:p>
    <w:p>
      <w:pPr>
        <w:pStyle w:val="FirstParagraph"/>
      </w:pPr>
      <w:r>
        <w:t xml:space="preserve">Dubai represents a critical frontier for The Economist's Middle East expansion. As the economic nerve center of the UAE and a global magnet for multinational corporations, Dubai hosts over 150,000 foreign businesses and 74% of Fortune 500 companies maintain regional headquarters here (Dubai Chamber of Commerce, 2023). The city's rapid transformation from oil-dependent economy to a knowledge-based hub creates insatiable demand for high-value business intelligence. Current market analysis reveals significant gaps in premium content consumption: while local publications dominate the Arabic-language segment, there is a pronounced underserved market for English-language analytical journalism targeting expatriate executives and Emirati decision-makers. The Economist's global reputation positions it to fill this void, particularly as Dubai accelerates its Vision 2030 economic diversification strategy.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audience comprises three high-value segments in Dubai: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Senior Executives (45-65 years):</w:t>
      </w:r>
      <w:r>
        <w:t xml:space="preserve"> </w:t>
      </w:r>
      <w:r>
        <w:t xml:space="preserve">C-suite leaders at multinational corporations and Emirati conglomerates seeking strategic insights for navigating regional geopolitics and market shifts.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&amp; Policy Makers (38-58 years):</w:t>
      </w:r>
      <w:r>
        <w:t xml:space="preserve"> </w:t>
      </w:r>
      <w:r>
        <w:t xml:space="preserve">UAE federal and Dubai government officials involved in economic planning, investment promotion, and regulatory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High-Net-Worth Individuals &amp; Investors (30-55 years):</w:t>
      </w:r>
      <w:r>
        <w:t xml:space="preserve"> </w:t>
      </w:r>
      <w:r>
        <w:t xml:space="preserve">Business owners, family office managers, and investors requiring sophisticated market analysis for portfolio decisions across the Middle East.</w:t>
      </w:r>
    </w:p>
    <w:bookmarkEnd w:id="22"/>
    <w:bookmarkStart w:id="23" w:name="strategic-objectives"/>
    <w:p>
      <w:pPr>
        <w:pStyle w:val="Heading2"/>
      </w:pPr>
      <w:r>
        <w:t xml:space="preserve">Strategic Objectives</w:t>
      </w:r>
    </w:p>
    <w:p>
      <w:pPr>
        <w:pStyle w:val="FirstParagraph"/>
      </w:pPr>
      <w:r>
        <w:t xml:space="preserve">We establish the following SMART objectives for The Economist's Dubai entry:</w:t>
      </w:r>
    </w:p>
    <w:p>
      <w:pPr>
        <w:numPr>
          <w:ilvl w:val="0"/>
          <w:numId w:val="1002"/>
        </w:numPr>
        <w:pStyle w:val="Compact"/>
      </w:pPr>
      <w:r>
        <w:t xml:space="preserve">Secure 5,000 paid digital subscriptions within Year 1 (35% from corporate accounts, 65% individual).</w:t>
      </w:r>
    </w:p>
    <w:p>
      <w:pPr>
        <w:numPr>
          <w:ilvl w:val="0"/>
          <w:numId w:val="1002"/>
        </w:numPr>
        <w:pStyle w:val="Compact"/>
      </w:pPr>
      <w:r>
        <w:t xml:space="preserve">Capture 22% of premium business publication market share in Dubai by Month 24.</w:t>
      </w:r>
    </w:p>
    <w:p>
      <w:pPr>
        <w:numPr>
          <w:ilvl w:val="0"/>
          <w:numId w:val="1002"/>
        </w:numPr>
        <w:pStyle w:val="Compact"/>
      </w:pPr>
      <w:r>
        <w:t xml:space="preserve">Establish The Economist as the preferred content partner for at least three major Dubai government entities (e.g., DED, DMCC, TII).</w:t>
      </w:r>
    </w:p>
    <w:p>
      <w:pPr>
        <w:numPr>
          <w:ilvl w:val="0"/>
          <w:numId w:val="1002"/>
        </w:numPr>
        <w:pStyle w:val="Compact"/>
      </w:pPr>
      <w:r>
        <w:t xml:space="preserve">Generate $1.8M in annual subscription revenue through targeted B2B and enterprise sales by Year 2.</w:t>
      </w:r>
    </w:p>
    <w:bookmarkEnd w:id="23"/>
    <w:bookmarkStart w:id="28" w:name="marketing-strategies-tactics"/>
    <w:p>
      <w:pPr>
        <w:pStyle w:val="Heading2"/>
      </w:pPr>
      <w:r>
        <w:t xml:space="preserve">Marketing Strategies &amp; Tactics</w:t>
      </w:r>
    </w:p>
    <w:bookmarkStart w:id="24" w:name="content-localization-for-dubai-market"/>
    <w:p>
      <w:pPr>
        <w:pStyle w:val="Heading3"/>
      </w:pPr>
      <w:r>
        <w:t xml:space="preserve">Content Localization for Dubai Market</w:t>
      </w:r>
    </w:p>
    <w:p>
      <w:pPr>
        <w:pStyle w:val="FirstParagraph"/>
      </w:pPr>
      <w:r>
        <w:t xml:space="preserve">The Economist will implement a hyper-localized content strategy with Dubai-specific editions, including:</w:t>
      </w:r>
    </w:p>
    <w:p>
      <w:pPr>
        <w:numPr>
          <w:ilvl w:val="0"/>
          <w:numId w:val="1003"/>
        </w:numPr>
        <w:pStyle w:val="Compact"/>
      </w:pPr>
      <w:r>
        <w:t xml:space="preserve">Dedicated "Dubai Economic Pulse" weekly newsletter analyzing UAE Central Bank policies, real estate trends, and DIFC regulatory changes.</w:t>
      </w:r>
    </w:p>
    <w:p>
      <w:pPr>
        <w:numPr>
          <w:ilvl w:val="0"/>
          <w:numId w:val="1003"/>
        </w:numPr>
        <w:pStyle w:val="Compact"/>
      </w:pPr>
      <w:r>
        <w:t xml:space="preserve">Quarterly special reports on UAE's strategic initiatives (e.g., "Dubai 2030: Energy Transition Roadmap") developed with Dubai Future Foundation partnerships.</w:t>
      </w:r>
    </w:p>
    <w:p>
      <w:pPr>
        <w:numPr>
          <w:ilvl w:val="0"/>
          <w:numId w:val="1003"/>
        </w:numPr>
        <w:pStyle w:val="Compact"/>
      </w:pPr>
      <w:r>
        <w:t xml:space="preserve">Exclusive interviews with Dubai Economic Development officials and regional business leaders featured in Arabic-English bilingual content packages.</w:t>
      </w:r>
    </w:p>
    <w:bookmarkEnd w:id="24"/>
    <w:bookmarkStart w:id="25" w:name="strategic-partnerships"/>
    <w:p>
      <w:pPr>
        <w:pStyle w:val="Heading3"/>
      </w:pPr>
      <w:r>
        <w:t xml:space="preserve">Strategic Partnerships</w:t>
      </w:r>
    </w:p>
    <w:p>
      <w:pPr>
        <w:pStyle w:val="FirstParagraph"/>
      </w:pPr>
      <w:r>
        <w:t xml:space="preserve">Leveraging Dubai's ecosystem, we will forge key alliances:</w:t>
      </w:r>
    </w:p>
    <w:p>
      <w:pPr>
        <w:numPr>
          <w:ilvl w:val="0"/>
          <w:numId w:val="1004"/>
        </w:numPr>
        <w:pStyle w:val="Compact"/>
      </w:pPr>
      <w:r>
        <w:t xml:space="preserve">Co-hosting "Economist Dubai Economic Summit" with Dubai Chamber of Commerce (annually at Madinat Jumeirah).</w:t>
      </w:r>
    </w:p>
    <w:p>
      <w:pPr>
        <w:numPr>
          <w:ilvl w:val="0"/>
          <w:numId w:val="1004"/>
        </w:numPr>
        <w:pStyle w:val="Compact"/>
      </w:pPr>
      <w:r>
        <w:t xml:space="preserve">Content collaboration with Emirates NBD for "Financial Insights" series targeting banking sector executives.</w:t>
      </w:r>
    </w:p>
    <w:p>
      <w:pPr>
        <w:numPr>
          <w:ilvl w:val="0"/>
          <w:numId w:val="1004"/>
        </w:numPr>
        <w:pStyle w:val="Compact"/>
      </w:pPr>
      <w:r>
        <w:t xml:space="preserve">Integration with Dubai Health Authority's digital platform for specialized healthcare economics coverage.</w:t>
      </w:r>
    </w:p>
    <w:bookmarkEnd w:id="25"/>
    <w:bookmarkStart w:id="26" w:name="digital-community-engagement"/>
    <w:p>
      <w:pPr>
        <w:pStyle w:val="Heading3"/>
      </w:pPr>
      <w:r>
        <w:t xml:space="preserve">Digital &amp; Community Engagement</w:t>
      </w:r>
    </w:p>
    <w:p>
      <w:pPr>
        <w:pStyle w:val="FirstParagraph"/>
      </w:pPr>
      <w:r>
        <w:t xml:space="preserve">A tailored digital strategy will include:</w:t>
      </w:r>
    </w:p>
    <w:p>
      <w:pPr>
        <w:numPr>
          <w:ilvl w:val="0"/>
          <w:numId w:val="1005"/>
        </w:numPr>
        <w:pStyle w:val="Compact"/>
      </w:pPr>
      <w:r>
        <w:t xml:space="preserve">Geo-targeted social media campaigns on LinkedIn and Twitter focusing on UAE business hashtags (#DubaiBusiness, #UAEeconomy).</w:t>
      </w:r>
    </w:p>
    <w:p>
      <w:pPr>
        <w:numPr>
          <w:ilvl w:val="0"/>
          <w:numId w:val="1005"/>
        </w:numPr>
        <w:pStyle w:val="Compact"/>
      </w:pPr>
      <w:r>
        <w:t xml:space="preserve">Mobile-optimized micro-site featuring "Dubai Business Navigator" – interactive tools for market entry analysis.</w:t>
      </w:r>
    </w:p>
    <w:p>
      <w:pPr>
        <w:numPr>
          <w:ilvl w:val="0"/>
          <w:numId w:val="1005"/>
        </w:numPr>
        <w:pStyle w:val="Compact"/>
      </w:pPr>
      <w:r>
        <w:t xml:space="preserve">Exclusive WhatsApp channel for subscribers with real-time market alerts from Dubai-based correspondents.</w:t>
      </w:r>
    </w:p>
    <w:bookmarkEnd w:id="26"/>
    <w:bookmarkStart w:id="27" w:name="pricing-distribution"/>
    <w:p>
      <w:pPr>
        <w:pStyle w:val="Heading3"/>
      </w:pPr>
      <w:r>
        <w:t xml:space="preserve">Pricing &amp; Distribution</w:t>
      </w:r>
    </w:p>
    <w:p>
      <w:pPr>
        <w:pStyle w:val="FirstParagraph"/>
      </w:pPr>
      <w:r>
        <w:t xml:space="preserve">A tiered pricing model will address local purchasing power while maintaining premium positioning:</w:t>
      </w:r>
    </w:p>
    <w:p>
      <w:pPr>
        <w:numPr>
          <w:ilvl w:val="0"/>
          <w:numId w:val="1006"/>
        </w:numPr>
        <w:pStyle w:val="Compact"/>
      </w:pPr>
      <w:r>
        <w:t xml:space="preserve">Standard Digital Subscription: AED 299/year (competitive with local business publications)</w:t>
      </w:r>
    </w:p>
    <w:p>
      <w:pPr>
        <w:numPr>
          <w:ilvl w:val="0"/>
          <w:numId w:val="1006"/>
        </w:numPr>
        <w:pStyle w:val="Compact"/>
      </w:pPr>
      <w:r>
        <w:t xml:space="preserve">Corporate Enterprise Plan: Customized packages for companies (AED 1,500/user/year for 10+ licenses)</w:t>
      </w:r>
    </w:p>
    <w:p>
      <w:pPr>
        <w:numPr>
          <w:ilvl w:val="0"/>
          <w:numId w:val="1006"/>
        </w:numPr>
        <w:pStyle w:val="Compact"/>
      </w:pPr>
      <w:r>
        <w:t xml:space="preserve">Dubai Ambassador Program: Free print subscriptions for government officials in exchange for partnership endorsements.</w:t>
      </w:r>
    </w:p>
    <w:bookmarkEnd w:id="27"/>
    <w:bookmarkEnd w:id="28"/>
    <w:bookmarkStart w:id="29" w:name="budget-allocation-year-1-total-850000"/>
    <w:p>
      <w:pPr>
        <w:pStyle w:val="Heading2"/>
      </w:pPr>
      <w:r>
        <w:t xml:space="preserve">Budget Allocation (Year 1 Total: $850,000)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Percentage</w:t>
      </w:r>
    </w:p>
    <w:p>
      <w:pPr>
        <w:pStyle w:val="BodyText"/>
      </w:pPr>
      <w:r>
        <w:t xml:space="preserve">Localized Content Production</w:t>
      </w:r>
    </w:p>
    <w:p>
      <w:pPr>
        <w:pStyle w:val="BodyText"/>
      </w:pPr>
      <w:r>
        <w:t xml:space="preserve">$250,000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Dubai Marketing &amp; Events</w:t>
      </w:r>
    </w:p>
    <w:p>
      <w:pPr>
        <w:pStyle w:val="BodyText"/>
      </w:pPr>
      <w:r>
        <w:t xml:space="preserve">$315,000 (65% of events budget) for Summit and corporate dinners.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Milestones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Landing page launch with Dubai-specific content samples; Government partnership outreach; First corporate sales team deployment.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Launch "Dubai Economic Pulse" newsletter; Host inaugural Economist Dubai Summit at Madinat Jumeirah.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Campaign for corporate enterprise subscriptions; Partner with Emirates NBD on financial analytics series.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Launch Arabic-English bilingual content platform; Secure first government agency partnership (Dubai Future Foundation).</w:t>
      </w:r>
    </w:p>
    <w:bookmarkEnd w:id="30"/>
    <w:bookmarkStart w:id="31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will track performance through these key indicators: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Subscriber Growth Rate:</w:t>
      </w:r>
      <w:r>
        <w:t xml:space="preserve"> </w:t>
      </w:r>
      <w:r>
        <w:t xml:space="preserve">Monthly tracking of paid subscriptions (Target: 400 new sign-ups/month by Q3)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Engagement Depth:</w:t>
      </w:r>
      <w:r>
        <w:t xml:space="preserve"> </w:t>
      </w:r>
      <w:r>
        <w:t xml:space="preserve">Average time spent on Dubai-specific content (Target: 7+ minutes/session)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B2B Conversion Rate:</w:t>
      </w:r>
      <w:r>
        <w:t xml:space="preserve"> </w:t>
      </w:r>
      <w:r>
        <w:t xml:space="preserve">Corporate sales pipeline conversion (Target: 15% from initial meetings to closed deals)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Perception:</w:t>
      </w:r>
      <w:r>
        <w:t xml:space="preserve"> </w:t>
      </w:r>
      <w:r>
        <w:t xml:space="preserve">Quarterly sentiment analysis via social listening tools tracking "The Economist" in UAE business conversations</w:t>
      </w:r>
    </w:p>
    <w:bookmarkEnd w:id="31"/>
    <w:bookmarkStart w:id="32" w:name="X99b0a07c841afaad33f5776f9f0c1eb92f9d15a"/>
    <w:p>
      <w:pPr>
        <w:pStyle w:val="Heading2"/>
      </w:pPr>
      <w:r>
        <w:t xml:space="preserve">Conclusion: The Economist's Dubai Imperative</w:t>
      </w:r>
    </w:p>
    <w:p>
      <w:pPr>
        <w:pStyle w:val="FirstParagraph"/>
      </w:pPr>
      <w:r>
        <w:t xml:space="preserve">The United Arab Emirates Dubai market represents the strategic cornerstone of The Economist's Middle East expansion. With its unique position as the world's most international city and fastest-growing economic hub in the GCC, Dubai demands content that understands both global trends and local complexities. This Marketing Plan delivers a precise roadmap to establish The Economist as the definitive business intelligence partner for UAE decision-makers. By blending our global editorial excellence with hyper-localized relevance – through dedicated Dubai content, strategic ecosystem partnerships, and culturally attuned digital engagement – The Economist will capture leadership in the premium business media landscape while delivering unmatched value to our subscribers across United Arab Emirates Dubai.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The Economist Global Leadership Team</w:t>
      </w:r>
      <w:r>
        <w:br/>
      </w:r>
      <w:r>
        <w:rPr>
          <w:bCs/>
          <w:b/>
        </w:rPr>
        <w:t xml:space="preserve">Market Focus:</w:t>
      </w:r>
      <w:r>
        <w:t xml:space="preserve"> </w:t>
      </w:r>
      <w:r>
        <w:t xml:space="preserve">United Arab Emirates Dubai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Economist Marketing Plan for United Arab Emirates Dubai</dc:title>
  <dc:creator/>
  <dc:language>en</dc:language>
  <cp:keywords/>
  <dcterms:created xsi:type="dcterms:W3CDTF">2026-07-24T07:59:48Z</dcterms:created>
  <dcterms:modified xsi:type="dcterms:W3CDTF">2026-07-24T07:59:48Z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