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X5b1e453e3faba03c1f0b20873f2b8dc911b37a4"/>
    <w:p>
      <w:pPr>
        <w:pStyle w:val="Heading1"/>
      </w:pPr>
      <w:r>
        <w:t xml:space="preserve">Marketing Plan: The Economist's Strategic Expansion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for The Economist to strengthen its market position and drive growth within the United Kingdom Manchester region. Recognizing Manchester's status as a dynamic economic, academic, and cultural hub in Northern England, this plan leverages the city's unique business ecosystem to expand The Economist's subscriber base by 25% over 18 months. The campaign focuses on positioning The Economist as an indispensable resource for Manchester's influential professionals while aligning with the city's ambitions as a global leader in innovation and sustainable development. This initiative represents a critical component of our broader United Kingdom market strategy, specifically designed to capitalize on Manchester's strategic importance.</w:t>
      </w:r>
    </w:p>
    <w:bookmarkEnd w:id="20"/>
    <w:bookmarkStart w:id="21" w:name="market-analysis-manchester-context"/>
    <w:p>
      <w:pPr>
        <w:pStyle w:val="Heading2"/>
      </w:pPr>
      <w:r>
        <w:t xml:space="preserve">Market Analysis: Manchester Context</w:t>
      </w:r>
    </w:p>
    <w:p>
      <w:pPr>
        <w:pStyle w:val="FirstParagraph"/>
      </w:pPr>
      <w:r>
        <w:t xml:space="preserve">Manchester stands as one of the UK's most vibrant economic centers outside London, with a GDP exceeding £100 billion and home to 34 Fortune 500 companies. The city boasts seven universities, including the University of Manchester (ranked #28 globally), generating a highly educated talent pool. However, Manchester's business community faces unique challenges: navigating post-Brexit trade dynamics, developing Net Zero strategies across manufacturing sectors, and competing for global investment in emerging tech hubs like MediaCityUK. Despite this opportunity landscape, The Economist currently holds only 8% market penetration among Manchester's business decision-makers – significantly below our UK average of 15%. This gap presents a strategic imperative for our Marketing Plan to capture Manchester's growing economic significance.</w:t>
      </w:r>
    </w:p>
    <w:bookmarkEnd w:id="21"/>
    <w:bookmarkStart w:id="22" w:name="target-audience-segmentation"/>
    <w:p>
      <w:pPr>
        <w:pStyle w:val="Heading2"/>
      </w:pPr>
      <w:r>
        <w:t xml:space="preserve">Target Audience Segmentation</w:t>
      </w:r>
    </w:p>
    <w:p>
      <w:pPr>
        <w:pStyle w:val="FirstParagraph"/>
      </w:pPr>
      <w:r>
        <w:t xml:space="preserve">Our campaign targets three high-value segments within United Kingdom Manchester:</w:t>
      </w:r>
    </w:p>
    <w:p>
      <w:pPr>
        <w:numPr>
          <w:ilvl w:val="0"/>
          <w:numId w:val="1001"/>
        </w:numPr>
        <w:pStyle w:val="Compact"/>
      </w:pPr>
      <w:r>
        <w:rPr>
          <w:bCs/>
          <w:b/>
        </w:rPr>
        <w:t xml:space="preserve">C-Suite Executives (45%)</w:t>
      </w:r>
      <w:r>
        <w:t xml:space="preserve">: CEOs and directors in Manchester's manufacturing, tech, and finance sectors requiring strategic insights on UK-EU trade policy and global supply chain resilience.</w:t>
      </w:r>
    </w:p>
    <w:p>
      <w:pPr>
        <w:numPr>
          <w:ilvl w:val="0"/>
          <w:numId w:val="1001"/>
        </w:numPr>
        <w:pStyle w:val="Compact"/>
      </w:pPr>
      <w:r>
        <w:rPr>
          <w:bCs/>
          <w:b/>
        </w:rPr>
        <w:t xml:space="preserve">Academic &amp; Research Leaders (30%)</w:t>
      </w:r>
      <w:r>
        <w:t xml:space="preserve">: Professors and research directors at Manchester University campuses seeking analysis for teaching materials on global economics.</w:t>
      </w:r>
    </w:p>
    <w:p>
      <w:pPr>
        <w:numPr>
          <w:ilvl w:val="0"/>
          <w:numId w:val="1001"/>
        </w:numPr>
        <w:pStyle w:val="Compact"/>
      </w:pPr>
      <w:r>
        <w:rPr>
          <w:bCs/>
          <w:b/>
        </w:rPr>
        <w:t xml:space="preserve">Policy Influencers (25%)</w:t>
      </w:r>
      <w:r>
        <w:t xml:space="preserve">: Government officials in Greater Manchester Combined Authority and local MPs needing evidence-based perspectives on regional economic development.</w:t>
      </w:r>
    </w:p>
    <w:bookmarkEnd w:id="22"/>
    <w:bookmarkStart w:id="23" w:name="marketing-objectives-18-month-horizon"/>
    <w:p>
      <w:pPr>
        <w:pStyle w:val="Heading2"/>
      </w:pPr>
      <w:r>
        <w:t xml:space="preserve">Marketing Objectives (18-Month Horizon)</w:t>
      </w:r>
    </w:p>
    <w:p>
      <w:pPr>
        <w:pStyle w:val="FirstParagraph"/>
      </w:pPr>
      <w:r>
        <w:t xml:space="preserve">Specific, measurable targets for the Manchester initiative:</w:t>
      </w:r>
    </w:p>
    <w:p>
      <w:pPr>
        <w:numPr>
          <w:ilvl w:val="0"/>
          <w:numId w:val="1002"/>
        </w:numPr>
        <w:pStyle w:val="Compact"/>
      </w:pPr>
      <w:r>
        <w:t xml:space="preserve">Achieve 15% year-over-year growth in digital subscriptions within United Kingdom Manchester</w:t>
      </w:r>
    </w:p>
    <w:p>
      <w:pPr>
        <w:numPr>
          <w:ilvl w:val="0"/>
          <w:numId w:val="1002"/>
        </w:numPr>
        <w:pStyle w:val="Compact"/>
      </w:pPr>
      <w:r>
        <w:t xml:space="preserve">Secure 50+ strategic partnerships with Manchester-based institutions (universities, Chambers of Commerce)</w:t>
      </w:r>
    </w:p>
    <w:p>
      <w:pPr>
        <w:numPr>
          <w:ilvl w:val="0"/>
          <w:numId w:val="1002"/>
        </w:numPr>
        <w:pStyle w:val="Compact"/>
      </w:pPr>
      <w:r>
        <w:t xml:space="preserve">Generate 200 qualified leads per quarter from targeted business events</w:t>
      </w:r>
    </w:p>
    <w:p>
      <w:pPr>
        <w:numPr>
          <w:ilvl w:val="0"/>
          <w:numId w:val="1002"/>
        </w:numPr>
        <w:pStyle w:val="Compact"/>
      </w:pPr>
      <w:r>
        <w:t xml:space="preserve">Elevate The Economist's brand perception among Manchester professionals to "Top Strategic Resource" (from current 42% recognition)</w:t>
      </w:r>
    </w:p>
    <w:bookmarkEnd w:id="23"/>
    <w:bookmarkStart w:id="28" w:name="Xfe248ec3718628570cd7a2929f424c8bd84e969"/>
    <w:p>
      <w:pPr>
        <w:pStyle w:val="Heading2"/>
      </w:pPr>
      <w:r>
        <w:t xml:space="preserve">Strategic Marketing Mix: The Economist in Manchester</w:t>
      </w:r>
    </w:p>
    <w:p>
      <w:pPr>
        <w:pStyle w:val="FirstParagraph"/>
      </w:pPr>
      <w:r>
        <w:t xml:space="preserve">This Marketing Plan employs a 4Ps framework tailored for Manchester's unique ecosystem:</w:t>
      </w:r>
    </w:p>
    <w:bookmarkStart w:id="24" w:name="Xd68e2be9800fe20fcce59c879eae74b860eaad1"/>
    <w:p>
      <w:pPr>
        <w:pStyle w:val="Heading3"/>
      </w:pPr>
      <w:r>
        <w:t xml:space="preserve">Product: Hyper-Localized Content Integration</w:t>
      </w:r>
    </w:p>
    <w:p>
      <w:pPr>
        <w:pStyle w:val="FirstParagraph"/>
      </w:pPr>
      <w:r>
        <w:t xml:space="preserve">We will develop "Manchester Lens" special editions analyzing city-specific challenges – including the Northern Powerhouse initiative, Manchester City Council's climate action plans, and the impact of the UK's new Trade Bill on local exporters. This content will be integrated into The Economist's global reporting while maintaining editorial independence – a core tenet of our publication. Digital readers in United Kingdom Manchester will receive personalized newsletters featuring local business case studies and analysis.</w:t>
      </w:r>
    </w:p>
    <w:bookmarkEnd w:id="24"/>
    <w:bookmarkStart w:id="25" w:name="X7f2919b7db02d23bade2553e5789bf163d4c57d"/>
    <w:p>
      <w:pPr>
        <w:pStyle w:val="Heading3"/>
      </w:pPr>
      <w:r>
        <w:t xml:space="preserve">Place: Strategic Physical &amp; Digital Touchpoints</w:t>
      </w:r>
    </w:p>
    <w:p>
      <w:pPr>
        <w:pStyle w:val="FirstParagraph"/>
      </w:pPr>
      <w:r>
        <w:t xml:space="preserve">The campaign establishes three physical hubs within Manchester:</w:t>
      </w:r>
    </w:p>
    <w:p>
      <w:pPr>
        <w:numPr>
          <w:ilvl w:val="0"/>
          <w:numId w:val="1003"/>
        </w:numPr>
        <w:pStyle w:val="Compact"/>
      </w:pPr>
      <w:r>
        <w:rPr>
          <w:bCs/>
          <w:b/>
        </w:rPr>
        <w:t xml:space="preserve">The Economist Club at MediaCityUK</w:t>
      </w:r>
      <w:r>
        <w:t xml:space="preserve">: Quarterly exclusive events with industry leaders (e.g., "Manufacturing 2030" summit)</w:t>
      </w:r>
    </w:p>
    <w:p>
      <w:pPr>
        <w:numPr>
          <w:ilvl w:val="0"/>
          <w:numId w:val="1003"/>
        </w:numPr>
        <w:pStyle w:val="Compact"/>
      </w:pPr>
      <w:r>
        <w:rPr>
          <w:bCs/>
          <w:b/>
        </w:rPr>
        <w:t xml:space="preserve">University Partnership Kiosks</w:t>
      </w:r>
      <w:r>
        <w:t xml:space="preserve">: Digital terminals in University of Manchester libraries featuring curated content</w:t>
      </w:r>
    </w:p>
    <w:bookmarkEnd w:id="25"/>
    <w:bookmarkStart w:id="26" w:name="Xfddb97420c5c74eaa7561eb604caeedc90b9cc4"/>
    <w:p>
      <w:pPr>
        <w:pStyle w:val="Heading3"/>
      </w:pPr>
      <w:r>
        <w:t xml:space="preserve">Promotion: Community-Driven Engagement Strategy</w:t>
      </w:r>
    </w:p>
    <w:p>
      <w:pPr>
        <w:pStyle w:val="FirstParagraph"/>
      </w:pPr>
      <w:r>
        <w:t xml:space="preserve">Rather than traditional advertising, this Marketing Plan prioritizes organic community integration:</w:t>
      </w:r>
    </w:p>
    <w:p>
      <w:pPr>
        <w:numPr>
          <w:ilvl w:val="0"/>
          <w:numId w:val="1004"/>
        </w:numPr>
        <w:pStyle w:val="Compact"/>
      </w:pPr>
      <w:r>
        <w:rPr>
          <w:bCs/>
          <w:b/>
        </w:rPr>
        <w:t xml:space="preserve">Manchester Economic Leadership Forum</w:t>
      </w:r>
      <w:r>
        <w:t xml:space="preserve">: Co-hosting quarterly roundtables with Greater Manchester Chamber of Commerce featuring The Economist's latest research</w:t>
      </w:r>
    </w:p>
    <w:p>
      <w:pPr>
        <w:numPr>
          <w:ilvl w:val="0"/>
          <w:numId w:val="1004"/>
        </w:numPr>
        <w:pStyle w:val="Compact"/>
      </w:pPr>
      <w:r>
        <w:rPr>
          <w:bCs/>
          <w:b/>
        </w:rPr>
        <w:t xml:space="preserve">Academic Curriculum Integration</w:t>
      </w:r>
      <w:r>
        <w:t xml:space="preserve">: Providing free institutional access to 10+ university departments for teaching case studies</w:t>
      </w:r>
    </w:p>
    <w:p>
      <w:pPr>
        <w:numPr>
          <w:ilvl w:val="0"/>
          <w:numId w:val="1004"/>
        </w:numPr>
        <w:pStyle w:val="Compact"/>
      </w:pPr>
      <w:r>
        <w:rPr>
          <w:bCs/>
          <w:b/>
        </w:rPr>
        <w:t xml:space="preserve">Localized Social Campaigns</w:t>
      </w:r>
      <w:r>
        <w:t xml:space="preserve">: "Manchester's Future in Your Hands" Instagram series profiling local innovators featured in The Economist articles</w:t>
      </w:r>
    </w:p>
    <w:bookmarkEnd w:id="26"/>
    <w:bookmarkStart w:id="27" w:name="pricing-value-based-subscription-model"/>
    <w:p>
      <w:pPr>
        <w:pStyle w:val="Heading3"/>
      </w:pPr>
      <w:r>
        <w:t xml:space="preserve">Pricing: Value-Based Subscription Model</w:t>
      </w:r>
    </w:p>
    <w:p>
      <w:pPr>
        <w:pStyle w:val="FirstParagraph"/>
      </w:pPr>
      <w:r>
        <w:t xml:space="preserve">Introducing Manchester-specific subscription tiers:</w:t>
      </w:r>
    </w:p>
    <w:p>
      <w:pPr>
        <w:numPr>
          <w:ilvl w:val="0"/>
          <w:numId w:val="1005"/>
        </w:numPr>
        <w:pStyle w:val="Compact"/>
      </w:pPr>
      <w:r>
        <w:rPr>
          <w:bCs/>
          <w:b/>
        </w:rPr>
        <w:t xml:space="preserve">City Executive Tier (£49/month)</w:t>
      </w:r>
      <w:r>
        <w:t xml:space="preserve">: Includes all global content + exclusive Manchester economic analysis reports</w:t>
      </w:r>
    </w:p>
    <w:p>
      <w:pPr>
        <w:numPr>
          <w:ilvl w:val="0"/>
          <w:numId w:val="1005"/>
        </w:numPr>
        <w:pStyle w:val="Compact"/>
      </w:pPr>
      <w:r>
        <w:rPr>
          <w:bCs/>
          <w:b/>
        </w:rPr>
        <w:t xml:space="preserve">Academic Community Package (£19/month)</w:t>
      </w:r>
      <w:r>
        <w:t xml:space="preserve">: Discounted rates for university staff with institutional access</w:t>
      </w:r>
    </w:p>
    <w:bookmarkEnd w:id="27"/>
    <w:bookmarkEnd w:id="28"/>
    <w:bookmarkStart w:id="29" w:name="budget-allocation-resource-requirements"/>
    <w:p>
      <w:pPr>
        <w:pStyle w:val="Heading2"/>
      </w:pPr>
      <w:r>
        <w:t xml:space="preserve">Budget Allocation &amp; Resource Requirements</w:t>
      </w:r>
    </w:p>
    <w:p>
      <w:pPr>
        <w:pStyle w:val="FirstParagraph"/>
      </w:pPr>
      <w:r>
        <w:t xml:space="preserve">Total investment: £350,000 over 18 months. Strategic allocation includes:</w:t>
      </w:r>
    </w:p>
    <w:p>
      <w:pPr>
        <w:pStyle w:val="BodyText"/>
      </w:pPr>
      <w:r>
        <w:t xml:space="preserve">Category</w:t>
      </w:r>
    </w:p>
    <w:p>
      <w:pPr>
        <w:pStyle w:val="BodyText"/>
      </w:pPr>
      <w:r>
        <w:t xml:space="preserve">Allocation</w:t>
      </w:r>
    </w:p>
    <w:p>
      <w:pPr>
        <w:pStyle w:val="BodyText"/>
      </w:pPr>
      <w:r>
        <w:t xml:space="preserve">Target Outcome</w:t>
      </w:r>
    </w:p>
    <w:p>
      <w:pPr>
        <w:pStyle w:val="BodyText"/>
      </w:pPr>
      <w:r>
        <w:t xml:space="preserve">Event Production (Spinningfields Lounge, Forums)</w:t>
      </w:r>
    </w:p>
    <w:p>
      <w:pPr>
        <w:pStyle w:val="BodyText"/>
      </w:pPr>
      <w:r>
        <w:t xml:space="preserve">45%</w:t>
      </w:r>
    </w:p>
    <w:p>
      <w:pPr>
        <w:pStyle w:val="BodyText"/>
      </w:pPr>
      <w:r>
        <w:t xml:space="preserve">10+ high-value networking events/year</w:t>
      </w:r>
    </w:p>
    <w:p>
      <w:pPr>
        <w:pStyle w:val="BodyText"/>
      </w:pPr>
      <w:r>
        <w:t xml:space="preserve">Digital Personalization Technology</w:t>
      </w:r>
    </w:p>
    <w:p>
      <w:pPr>
        <w:pStyle w:val="BodyText"/>
      </w:pPr>
      <w:r>
        <w:rPr>
          <w:bCs/>
          <w:b/>
        </w:rPr>
        <w:t xml:space="preserve">30%</w:t>
      </w:r>
    </w:p>
    <w:p>
      <w:pPr>
        <w:pStyle w:val="BodyText"/>
      </w:pPr>
      <w:r>
        <w:t xml:space="preserve">Manchester-specific content algorithm</w:t>
      </w:r>
    </w:p>
    <w:p>
      <w:pPr>
        <w:pStyle w:val="BodyText"/>
      </w:pPr>
      <w:r>
        <w:t xml:space="preserve">Institutional Partnerships</w:t>
      </w:r>
    </w:p>
    <w:p>
      <w:pPr>
        <w:pStyle w:val="BodyText"/>
      </w:pPr>
      <w:r>
        <w:t xml:space="preserve">15%</w:t>
      </w:r>
    </w:p>
    <w:p>
      <w:pPr>
        <w:pStyle w:val="BodyText"/>
      </w:pPr>
      <w:r>
        <w:t xml:space="preserve">50+ university/government agreements</w:t>
      </w:r>
    </w:p>
    <w:p>
      <w:pPr>
        <w:pStyle w:val="BodyText"/>
      </w:pPr>
      <w:r>
        <w:t xml:space="preserve">Community Marketing Campaigns</w:t>
      </w:r>
    </w:p>
    <w:p>
      <w:pPr>
        <w:pStyle w:val="BodyText"/>
      </w:pPr>
      <w:r>
        <w:t xml:space="preserve">10%</w:t>
      </w:r>
    </w:p>
    <w:p>
      <w:pPr>
        <w:pStyle w:val="BodyText"/>
      </w:pPr>
      <w:r>
        <w:t xml:space="preserve">Social media engagement + local PR</w:t>
      </w:r>
    </w:p>
    <w:bookmarkEnd w:id="29"/>
    <w:bookmarkStart w:id="30" w:name="X78d32ff2b1cf55fab81e7a909afdd30f7acf619"/>
    <w:p>
      <w:pPr>
        <w:pStyle w:val="Heading2"/>
      </w:pPr>
      <w:r>
        <w:t xml:space="preserve">Implementation Timeline: Manchester Launch Sequence</w:t>
      </w:r>
    </w:p>
    <w:p>
      <w:pPr>
        <w:pStyle w:val="FirstParagraph"/>
      </w:pPr>
      <w:r>
        <w:t xml:space="preserve">The 18-month campaign follows a phased approach:</w:t>
      </w:r>
    </w:p>
    <w:p>
      <w:pPr>
        <w:numPr>
          <w:ilvl w:val="0"/>
          <w:numId w:val="1006"/>
        </w:numPr>
        <w:pStyle w:val="Compact"/>
      </w:pPr>
      <w:r>
        <w:rPr>
          <w:bCs/>
          <w:b/>
        </w:rPr>
        <w:t xml:space="preserve">Months 1-3: Foundation Building</w:t>
      </w:r>
      <w:r>
        <w:t xml:space="preserve"> </w:t>
      </w:r>
      <w:r>
        <w:t xml:space="preserve">(Market research, partnership MOUs with University of Manchester and GMCA)</w:t>
      </w:r>
    </w:p>
    <w:p>
      <w:pPr>
        <w:numPr>
          <w:ilvl w:val="0"/>
          <w:numId w:val="1006"/>
        </w:numPr>
        <w:pStyle w:val="Compact"/>
      </w:pPr>
      <w:r>
        <w:rPr>
          <w:bCs/>
          <w:b/>
        </w:rPr>
        <w:t xml:space="preserve">Months 4-6: Activation Phase</w:t>
      </w:r>
      <w:r>
        <w:t xml:space="preserve"> </w:t>
      </w:r>
      <w:r>
        <w:t xml:space="preserve">(Launch Manchester Lens content, open Spinningfields lounge, first forum event)</w:t>
      </w:r>
    </w:p>
    <w:p>
      <w:pPr>
        <w:numPr>
          <w:ilvl w:val="0"/>
          <w:numId w:val="1006"/>
        </w:numPr>
        <w:pStyle w:val="Compact"/>
      </w:pPr>
      <w:r>
        <w:rPr>
          <w:bCs/>
          <w:b/>
        </w:rPr>
        <w:t xml:space="preserve">Months 7-12: Scale &amp; Integration</w:t>
      </w:r>
      <w:r>
        <w:t xml:space="preserve"> </w:t>
      </w:r>
      <w:r>
        <w:t xml:space="preserve">(Academic package rollouts, regional expansion within Greater Manchester)</w:t>
      </w:r>
    </w:p>
    <w:p>
      <w:pPr>
        <w:numPr>
          <w:ilvl w:val="0"/>
          <w:numId w:val="1006"/>
        </w:numPr>
        <w:pStyle w:val="Compact"/>
      </w:pPr>
      <w:r>
        <w:rPr>
          <w:bCs/>
          <w:b/>
        </w:rPr>
        <w:t xml:space="preserve">Months 13-18: Sustain &amp; Optimize</w:t>
      </w:r>
      <w:r>
        <w:t xml:space="preserve"> </w:t>
      </w:r>
      <w:r>
        <w:t xml:space="preserve">(Data analysis of engagement metrics, content refinement based on subscriber feedback)</w:t>
      </w:r>
    </w:p>
    <w:bookmarkEnd w:id="30"/>
    <w:bookmarkStart w:id="31" w:name="evaluation-framework"/>
    <w:p>
      <w:pPr>
        <w:pStyle w:val="Heading2"/>
      </w:pPr>
      <w:r>
        <w:t xml:space="preserve">Evaluation Framework</w:t>
      </w:r>
    </w:p>
    <w:p>
      <w:pPr>
        <w:pStyle w:val="FirstParagraph"/>
      </w:pPr>
      <w:r>
        <w:t xml:space="preserve">Success will be measured through three key indicators:</w:t>
      </w:r>
    </w:p>
    <w:p>
      <w:pPr>
        <w:numPr>
          <w:ilvl w:val="0"/>
          <w:numId w:val="1007"/>
        </w:numPr>
        <w:pStyle w:val="Compact"/>
      </w:pPr>
      <w:r>
        <w:rPr>
          <w:bCs/>
          <w:b/>
        </w:rPr>
        <w:t xml:space="preserve">Quantitative</w:t>
      </w:r>
      <w:r>
        <w:t xml:space="preserve">: Subscription growth rate in Manchester (tracked via geographic subscriber data), event attendance rates, content engagement metrics</w:t>
      </w:r>
    </w:p>
    <w:p>
      <w:pPr>
        <w:numPr>
          <w:ilvl w:val="0"/>
          <w:numId w:val="1007"/>
        </w:numPr>
        <w:pStyle w:val="Compact"/>
      </w:pPr>
      <w:r>
        <w:rPr>
          <w:bCs/>
          <w:b/>
        </w:rPr>
        <w:t xml:space="preserve">Qualitative</w:t>
      </w:r>
      <w:r>
        <w:t xml:space="preserve">: Brand perception surveys among target segments, qualitative feedback from university partners on educational value</w:t>
      </w:r>
    </w:p>
    <w:p>
      <w:pPr>
        <w:numPr>
          <w:ilvl w:val="0"/>
          <w:numId w:val="1007"/>
        </w:numPr>
        <w:pStyle w:val="Compact"/>
      </w:pPr>
      <w:r>
        <w:rPr>
          <w:bCs/>
          <w:b/>
        </w:rPr>
        <w:t xml:space="preserve">Business Impact</w:t>
      </w:r>
      <w:r>
        <w:t xml:space="preserve">: Contribution to overall UK subscription growth (target: 15% Manchester-driven increase), ROI calculation against regional investment</w:t>
      </w:r>
    </w:p>
    <w:bookmarkEnd w:id="31"/>
    <w:bookmarkStart w:id="32" w:name="X3a321ce360a5b11a786f210c404e010eefe3248"/>
    <w:p>
      <w:pPr>
        <w:pStyle w:val="Heading2"/>
      </w:pPr>
      <w:r>
        <w:t xml:space="preserve">Conclusion: The Economist's Manchester Imperative</w:t>
      </w:r>
    </w:p>
    <w:p>
      <w:pPr>
        <w:pStyle w:val="FirstParagraph"/>
      </w:pPr>
      <w:r>
        <w:t xml:space="preserve">This Marketing Plan positions The Economist as the indispensable intellectual partner for Manchester's transformation. By embedding our brand within the city's economic fabric through hyper-local content, strategic institutional partnerships, and community-focused engagement – rather than generic advertising – we create sustainable growth aligned with Manchester's ambitions. The United Kingdom Manchester market represents not just a geographic opportunity but a strategic foothold in the UK's most promising regional economy. This initiative will establish The Economist as the gold standard for business intelligence in Northern England while generating significant, measurable subscriber growth that directly supports our global objectives.</w:t>
      </w:r>
    </w:p>
    <w:p>
      <w:pPr>
        <w:pStyle w:val="BodyText"/>
      </w:pPr>
      <w:r>
        <w:t xml:space="preserve">Final Note: This Marketing Plan demonstrates how The Economist can evolve beyond being merely a publication to becoming an active catalyst for Manchester's economic narrative – proving that strategic localization is the key to global relevance in the United Kingdom market. As Manchester continues to shape Britain's economic future, The Economist must be at its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 United Kingdom Manchester</dc:title>
  <dc:creator/>
  <dc:language>en</dc:language>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file>