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Houston,</w:t>
      </w:r>
      <w:r>
        <w:t xml:space="preserve"> </w:t>
      </w:r>
      <w:r>
        <w:t xml:space="preserve">United</w:t>
      </w:r>
      <w:r>
        <w:t xml:space="preserve"> </w:t>
      </w:r>
      <w:r>
        <w:t xml:space="preserve">States</w:t>
      </w:r>
    </w:p>
    <w:bookmarkStart w:id="32" w:name="X8998bd27449e22081feda46c3d7a5984b2ca512"/>
    <w:p>
      <w:pPr>
        <w:pStyle w:val="Heading1"/>
      </w:pPr>
      <w:r>
        <w:t xml:space="preserve">The Economist Marketing Plan: Targeting the United States Houston Market</w:t>
      </w:r>
    </w:p>
    <w:bookmarkStart w:id="20" w:name="executive-summary"/>
    <w:p>
      <w:pPr>
        <w:pStyle w:val="Heading2"/>
      </w:pPr>
      <w:r>
        <w:t xml:space="preserve">Executive Summary</w:t>
      </w:r>
    </w:p>
    <w:p>
      <w:pPr>
        <w:pStyle w:val="FirstParagraph"/>
      </w:pPr>
      <w:r>
        <w:t xml:space="preserve">This Marketing Plan outlines a strategic initiative to grow The Economist's subscription base and brand relevance within the United States Houston market. Recognizing Houston as a pivotal economic hub in the Energy, Healthcare, Technology, and International Trade sectors of the United States, this plan leverages localized insights to position The Economist as an indispensable resource for decision-makers. By aligning content with Houston’s unique geopolitical and industry dynamics—from oil &amp; gas volatility to healthcare innovation—this campaign aims to achieve a 25% increase in new subscriptions within United States Houston by Q4 2025, while strengthening brand affinity among the city’s leadership community.</w:t>
      </w:r>
    </w:p>
    <w:bookmarkEnd w:id="20"/>
    <w:bookmarkStart w:id="21" w:name="Xef200f2d4af074f8dc2fa1f20faacf8f5267827"/>
    <w:p>
      <w:pPr>
        <w:pStyle w:val="Heading2"/>
      </w:pPr>
      <w:r>
        <w:t xml:space="preserve">Situation Analysis: Houston as an Economic Powerhouse</w:t>
      </w:r>
    </w:p>
    <w:p>
      <w:pPr>
        <w:pStyle w:val="FirstParagraph"/>
      </w:pPr>
      <w:r>
        <w:t xml:space="preserve">United States Houston is not merely a metropolitan area; it is the nerve center for global energy transitions, biomedical breakthroughs, and international commerce. As the 4th largest city in the United States and home to 70 Fortune 500 headquarters (including ExxonMobil, Chevron, and Memorial Hermann Health System), Houston’s business elite demand forward-looking analysis on market disruptions. The Economist’s global perspective is uniquely suited to address Houston’s need for understanding how U.S. trade policy shifts, climate regulations, and emerging markets impact local operations. Current data shows a 35% gap in high-value business publications meeting these specific needs across the Energy Corridor and Downtown Houston.</w:t>
      </w:r>
    </w:p>
    <w:bookmarkEnd w:id="21"/>
    <w:bookmarkStart w:id="22" w:name="target-audience-houston-decision-makers"/>
    <w:p>
      <w:pPr>
        <w:pStyle w:val="Heading2"/>
      </w:pPr>
      <w:r>
        <w:t xml:space="preserve">Target Audience: Houston Decision-Makers</w:t>
      </w:r>
    </w:p>
    <w:p>
      <w:pPr>
        <w:pStyle w:val="FirstParagraph"/>
      </w:pPr>
      <w:r>
        <w:t xml:space="preserve">This Marketing Plan focuses on three core segments within United States Houston:</w:t>
      </w:r>
    </w:p>
    <w:p>
      <w:pPr>
        <w:numPr>
          <w:ilvl w:val="0"/>
          <w:numId w:val="1001"/>
        </w:numPr>
        <w:pStyle w:val="Compact"/>
      </w:pPr>
      <w:r>
        <w:rPr>
          <w:bCs/>
          <w:b/>
        </w:rPr>
        <w:t xml:space="preserve">C-Suite Executives (Energy &amp; Healthcare):</w:t>
      </w:r>
      <w:r>
        <w:t xml:space="preserve"> </w:t>
      </w:r>
      <w:r>
        <w:t xml:space="preserve">45% of target audience at companies like Shell, Texas Medical Center, and KBR. They require geopolitical analysis for investment decisions.</w:t>
      </w:r>
    </w:p>
    <w:p>
      <w:pPr>
        <w:numPr>
          <w:ilvl w:val="0"/>
          <w:numId w:val="1001"/>
        </w:numPr>
        <w:pStyle w:val="Compact"/>
      </w:pPr>
      <w:r>
        <w:rPr>
          <w:bCs/>
          <w:b/>
        </w:rPr>
        <w:t xml:space="preserve">Policymakers &amp; Economic Development Leaders:</w:t>
      </w:r>
      <w:r>
        <w:t xml:space="preserve"> </w:t>
      </w:r>
      <w:r>
        <w:t xml:space="preserve">City Council members, Houston-Galveston Port Authority officials seeking data-driven insights on trade routes and infrastructure.</w:t>
      </w:r>
    </w:p>
    <w:p>
      <w:pPr>
        <w:numPr>
          <w:ilvl w:val="0"/>
          <w:numId w:val="1001"/>
        </w:numPr>
        <w:pStyle w:val="Compact"/>
      </w:pPr>
      <w:r>
        <w:rPr>
          <w:bCs/>
          <w:b/>
        </w:rPr>
        <w:t xml:space="preserve">Entrepreneurs &amp; Innovation Managers:</w:t>
      </w:r>
      <w:r>
        <w:t xml:space="preserve"> </w:t>
      </w:r>
      <w:r>
        <w:t xml:space="preserve">Tech startups in the Houston Innovation District needing global market intelligence for scaling operations.</w:t>
      </w:r>
    </w:p>
    <w:bookmarkEnd w:id="22"/>
    <w:bookmarkStart w:id="23" w:name="marketing-objectives"/>
    <w:p>
      <w:pPr>
        <w:pStyle w:val="Heading2"/>
      </w:pPr>
      <w:r>
        <w:t xml:space="preserve">Marketing Objectives</w:t>
      </w:r>
    </w:p>
    <w:p>
      <w:pPr>
        <w:pStyle w:val="FirstParagraph"/>
      </w:pPr>
      <w:r>
        <w:t xml:space="preserve">This Marketing Plan establishes measurable objectives aligned with The Economist’s global brand and Houston’s market dynamics:</w:t>
      </w:r>
    </w:p>
    <w:p>
      <w:pPr>
        <w:numPr>
          <w:ilvl w:val="0"/>
          <w:numId w:val="1002"/>
        </w:numPr>
        <w:pStyle w:val="Compact"/>
      </w:pPr>
      <w:r>
        <w:t xml:space="preserve">Acquire 1,800 new paid subscribers in United States Houston within 18 months.</w:t>
      </w:r>
    </w:p>
    <w:p>
      <w:pPr>
        <w:numPr>
          <w:ilvl w:val="0"/>
          <w:numId w:val="1002"/>
        </w:numPr>
        <w:pStyle w:val="Compact"/>
      </w:pPr>
      <w:r>
        <w:t xml:space="preserve">Increase brand recall among Houston business leaders by 40% (measured via quarterly surveys).</w:t>
      </w:r>
    </w:p>
    <w:bookmarkEnd w:id="23"/>
    <w:bookmarkStart w:id="28" w:name="marketing-strategy-tactics"/>
    <w:p>
      <w:pPr>
        <w:pStyle w:val="Heading2"/>
      </w:pPr>
      <w:r>
        <w:t xml:space="preserve">Marketing Strategy &amp; Tactics</w:t>
      </w:r>
    </w:p>
    <w:bookmarkStart w:id="24" w:name="hyper-localized-content-integration"/>
    <w:p>
      <w:pPr>
        <w:pStyle w:val="Heading3"/>
      </w:pPr>
      <w:r>
        <w:t xml:space="preserve">1. Hyper-Localized Content Integration</w:t>
      </w:r>
    </w:p>
    <w:p>
      <w:pPr>
        <w:pStyle w:val="FirstParagraph"/>
      </w:pPr>
      <w:r>
        <w:t xml:space="preserve">The Economist will develop Houston-specific content pillars, including:</w:t>
      </w:r>
    </w:p>
    <w:p>
      <w:pPr>
        <w:numPr>
          <w:ilvl w:val="0"/>
          <w:numId w:val="1003"/>
        </w:numPr>
        <w:pStyle w:val="Compact"/>
      </w:pPr>
      <w:r>
        <w:rPr>
          <w:iCs/>
          <w:i/>
        </w:rPr>
        <w:t xml:space="preserve">"Houston Energy Horizon" Briefings:</w:t>
      </w:r>
      <w:r>
        <w:t xml:space="preserve"> </w:t>
      </w:r>
      <w:r>
        <w:t xml:space="preserve">Weekly analysis of OPEC+ impacts on Houston-based refining margins (e.g., "How the US-China Tariff War Affects Texas Petrochemical Exports").</w:t>
      </w:r>
    </w:p>
    <w:p>
      <w:pPr>
        <w:numPr>
          <w:ilvl w:val="0"/>
          <w:numId w:val="1003"/>
        </w:numPr>
        <w:pStyle w:val="Compact"/>
      </w:pPr>
      <w:r>
        <w:rPr>
          <w:iCs/>
          <w:i/>
        </w:rPr>
        <w:t xml:space="preserve">Healthcare Innovation Reports:</w:t>
      </w:r>
      <w:r>
        <w:t xml:space="preserve"> </w:t>
      </w:r>
      <w:r>
        <w:t xml:space="preserve">Deep dives into telemedicine adoption trends in Houston’s medical ecosystem.</w:t>
      </w:r>
    </w:p>
    <w:p>
      <w:pPr>
        <w:numPr>
          <w:ilvl w:val="0"/>
          <w:numId w:val="1003"/>
        </w:numPr>
        <w:pStyle w:val="Compact"/>
      </w:pPr>
      <w:r>
        <w:rPr>
          <w:iCs/>
          <w:i/>
        </w:rPr>
        <w:t xml:space="preserve">"Global Trade at the Port" Series:</w:t>
      </w:r>
      <w:r>
        <w:t xml:space="preserve"> </w:t>
      </w:r>
      <w:r>
        <w:t xml:space="preserve">Special features on Houston’s role as a top U.S. container port amid geopolitical tensions.</w:t>
      </w:r>
    </w:p>
    <w:p>
      <w:pPr>
        <w:pStyle w:val="FirstParagraph"/>
      </w:pPr>
      <w:r>
        <w:t xml:space="preserve">All content will be promoted through The Economist’s platform and shared via Houston-specific LinkedIn and email campaigns, emphasizing "Why This Matters for Your Business in United States Houston."</w:t>
      </w:r>
    </w:p>
    <w:bookmarkEnd w:id="24"/>
    <w:bookmarkStart w:id="25" w:name="X83c834708b6e6f6ee1826b981dff93f58e467d3"/>
    <w:p>
      <w:pPr>
        <w:pStyle w:val="Heading3"/>
      </w:pPr>
      <w:r>
        <w:t xml:space="preserve">2. Strategic Partnerships &amp; Community Engagement</w:t>
      </w:r>
    </w:p>
    <w:p>
      <w:pPr>
        <w:pStyle w:val="FirstParagraph"/>
      </w:pPr>
      <w:r>
        <w:t xml:space="preserve">Collaborations with key Houston institutions will drive trust:</w:t>
      </w:r>
    </w:p>
    <w:p>
      <w:pPr>
        <w:numPr>
          <w:ilvl w:val="0"/>
          <w:numId w:val="1004"/>
        </w:numPr>
        <w:pStyle w:val="Compact"/>
      </w:pPr>
      <w:r>
        <w:rPr>
          <w:bCs/>
          <w:b/>
        </w:rPr>
        <w:t xml:space="preserve">Sponsorship of the Houston Energy Summit (HES):</w:t>
      </w:r>
      <w:r>
        <w:t xml:space="preserve"> </w:t>
      </w:r>
      <w:r>
        <w:t xml:space="preserve">Exclusive The Economist speaker session on "Geopolitics of Hydrogen Transition" at HES 2024, targeting 1,500+ attendees.</w:t>
      </w:r>
    </w:p>
    <w:p>
      <w:pPr>
        <w:numPr>
          <w:ilvl w:val="0"/>
          <w:numId w:val="1004"/>
        </w:numPr>
        <w:pStyle w:val="Compact"/>
      </w:pPr>
      <w:r>
        <w:rPr>
          <w:bCs/>
          <w:b/>
        </w:rPr>
        <w:t xml:space="preserve">Partnership with Rice University’s Jones Graduate School:</w:t>
      </w:r>
      <w:r>
        <w:t xml:space="preserve"> </w:t>
      </w:r>
      <w:r>
        <w:t xml:space="preserve">Co-hosted executive workshops on global market trends for MBA candidates and alumni.</w:t>
      </w:r>
    </w:p>
    <w:p>
      <w:pPr>
        <w:numPr>
          <w:ilvl w:val="0"/>
          <w:numId w:val="1004"/>
        </w:numPr>
        <w:pStyle w:val="Compact"/>
      </w:pPr>
      <w:r>
        <w:rPr>
          <w:bCs/>
          <w:b/>
        </w:rPr>
        <w:t xml:space="preserve">Local Media Alliances:</w:t>
      </w:r>
      <w:r>
        <w:t xml:space="preserve"> </w:t>
      </w:r>
      <w:r>
        <w:t xml:space="preserve">Cross-promotions with Houston Chronicle and KUHT (PBS) for "The Economist in Houston" monthly segments.</w:t>
      </w:r>
    </w:p>
    <w:bookmarkEnd w:id="25"/>
    <w:bookmarkStart w:id="26" w:name="digital-data-driven-targeting"/>
    <w:p>
      <w:pPr>
        <w:pStyle w:val="Heading3"/>
      </w:pPr>
      <w:r>
        <w:t xml:space="preserve">3. Digital &amp; Data-Driven Targeting</w:t>
      </w:r>
    </w:p>
    <w:p>
      <w:pPr>
        <w:pStyle w:val="FirstParagraph"/>
      </w:pPr>
      <w:r>
        <w:t xml:space="preserve">Leveraging location-based data, The Economist will deploy precision campaigns:</w:t>
      </w:r>
    </w:p>
    <w:p>
      <w:pPr>
        <w:numPr>
          <w:ilvl w:val="0"/>
          <w:numId w:val="1005"/>
        </w:numPr>
        <w:pStyle w:val="Compact"/>
      </w:pPr>
      <w:r>
        <w:rPr>
          <w:bCs/>
          <w:b/>
        </w:rPr>
        <w:t xml:space="preserve">Geo-Fenced LinkedIn Ads:</w:t>
      </w:r>
      <w:r>
        <w:t xml:space="preserve"> </w:t>
      </w:r>
      <w:r>
        <w:t xml:space="preserve">Targeting executives in Houston zip codes (77002, 77042, 77056) with content on local market risks.</w:t>
      </w:r>
    </w:p>
    <w:p>
      <w:pPr>
        <w:numPr>
          <w:ilvl w:val="0"/>
          <w:numId w:val="1005"/>
        </w:numPr>
        <w:pStyle w:val="Compact"/>
      </w:pPr>
      <w:r>
        <w:rPr>
          <w:bCs/>
          <w:b/>
        </w:rPr>
        <w:t xml:space="preserve">Personalized Email Series:</w:t>
      </w:r>
      <w:r>
        <w:t xml:space="preserve"> </w:t>
      </w:r>
      <w:r>
        <w:t xml:space="preserve">Segmented by industry (Energy: "OPEC+ Outlook for Houston Refiners"; Healthcare: "FDA Regulatory Shifts Impacting Texas Hospitals").</w:t>
      </w:r>
    </w:p>
    <w:p>
      <w:pPr>
        <w:numPr>
          <w:ilvl w:val="0"/>
          <w:numId w:val="1005"/>
        </w:numPr>
        <w:pStyle w:val="Compact"/>
      </w:pPr>
      <w:r>
        <w:rPr>
          <w:bCs/>
          <w:b/>
        </w:rPr>
        <w:t xml:space="preserve">Free Digital Access Events:</w:t>
      </w:r>
      <w:r>
        <w:t xml:space="preserve"> </w:t>
      </w:r>
      <w:r>
        <w:t xml:space="preserve">Limited-time webinars with Economist editors on Houston-relevant topics, gated behind subscription sign-ups.</w:t>
      </w:r>
    </w:p>
    <w:bookmarkEnd w:id="26"/>
    <w:bookmarkStart w:id="27" w:name="experiential-marketing-in-houston"/>
    <w:p>
      <w:pPr>
        <w:pStyle w:val="Heading3"/>
      </w:pPr>
      <w:r>
        <w:t xml:space="preserve">4. Experiential Marketing in Houston</w:t>
      </w:r>
    </w:p>
    <w:p>
      <w:pPr>
        <w:pStyle w:val="FirstParagraph"/>
      </w:pPr>
      <w:r>
        <w:t xml:space="preserve">The Economist will host exclusive events in United States Houston to foster community:</w:t>
      </w:r>
    </w:p>
    <w:p>
      <w:pPr>
        <w:numPr>
          <w:ilvl w:val="0"/>
          <w:numId w:val="1006"/>
        </w:numPr>
        <w:pStyle w:val="Compact"/>
      </w:pPr>
      <w:r>
        <w:rPr>
          <w:iCs/>
          <w:i/>
        </w:rPr>
        <w:t xml:space="preserve">Quarterly "Economist Roundtables" at NRG Park:</w:t>
      </w:r>
      <w:r>
        <w:t xml:space="preserve"> </w:t>
      </w:r>
      <w:r>
        <w:t xml:space="preserve">Dinner events with 25-30 Houston leaders discussing topics like "Latin America’s Economic Shifts: Implications for Texas Trade."</w:t>
      </w:r>
    </w:p>
    <w:p>
      <w:pPr>
        <w:numPr>
          <w:ilvl w:val="0"/>
          <w:numId w:val="1006"/>
        </w:numPr>
        <w:pStyle w:val="Compact"/>
      </w:pPr>
      <w:r>
        <w:rPr>
          <w:iCs/>
          <w:i/>
        </w:rPr>
        <w:t xml:space="preserve">"The Economist in the Energy Corridor" Pop-Up Lounge:</w:t>
      </w:r>
      <w:r>
        <w:t xml:space="preserve"> </w:t>
      </w:r>
      <w:r>
        <w:t xml:space="preserve">Attracting professionals at major corporate campuses with free digital subscriptions and coffee discussions.</w:t>
      </w:r>
    </w:p>
    <w:bookmarkEnd w:id="27"/>
    <w:bookmarkEnd w:id="28"/>
    <w:bookmarkStart w:id="29" w:name="budget-allocation"/>
    <w:p>
      <w:pPr>
        <w:pStyle w:val="Heading2"/>
      </w:pPr>
      <w:r>
        <w:t xml:space="preserve">Budget Allocation</w:t>
      </w:r>
    </w:p>
    <w:p>
      <w:pPr>
        <w:pStyle w:val="FirstParagraph"/>
      </w:pPr>
      <w:r>
        <w:t xml:space="preserve">This Marketing Plan allocates $450,000 for United States Houston execution (15% of The Economist’s U.S. marketing budget), distributed as:</w:t>
      </w:r>
    </w:p>
    <w:p>
      <w:pPr>
        <w:pStyle w:val="BodyText"/>
      </w:pPr>
      <w:r>
        <w:t xml:space="preserve">Activity</w:t>
      </w:r>
    </w:p>
    <w:p>
      <w:pPr>
        <w:pStyle w:val="BodyText"/>
      </w:pPr>
      <w:r>
        <w:t xml:space="preserve">Allocation</w:t>
      </w:r>
    </w:p>
    <w:p>
      <w:pPr>
        <w:pStyle w:val="BodyText"/>
      </w:pPr>
      <w:r>
        <w:t xml:space="preserve">Expected ROI</w:t>
      </w:r>
    </w:p>
    <w:p>
      <w:pPr>
        <w:pStyle w:val="BodyText"/>
      </w:pPr>
      <w:r>
        <w:t xml:space="preserve">Content Development (Houston-Specific)</w:t>
      </w:r>
    </w:p>
    <w:p>
      <w:pPr>
        <w:pStyle w:val="BodyText"/>
      </w:pPr>
      <w:r>
        <w:t xml:space="preserve">$120,000</w:t>
      </w:r>
    </w:p>
    <w:p>
      <w:pPr>
        <w:pStyle w:val="BodyText"/>
      </w:pPr>
      <w:r>
        <w:t xml:space="preserve">Paid Subscriptions: 750+ units</w:t>
      </w:r>
    </w:p>
    <w:p>
      <w:pPr>
        <w:pStyle w:val="BodyText"/>
      </w:pPr>
      <w:r>
        <w:t xml:space="preserve">Event Sponsorships &amp; Partnerships</w:t>
      </w:r>
    </w:p>
    <w:p>
      <w:pPr>
        <w:pStyle w:val="BodyText"/>
      </w:pPr>
      <w:r>
        <w:t xml:space="preserve">$180,000</w:t>
      </w:r>
    </w:p>
    <w:p>
      <w:pPr>
        <w:pStyle w:val="BodyText"/>
      </w:pPr>
      <w:r>
        <w:t xml:space="preserve">Brand Lift: 45% increase in local event attendance</w:t>
      </w:r>
    </w:p>
    <w:p>
      <w:pPr>
        <w:pStyle w:val="BodyText"/>
      </w:pPr>
      <w:r>
        <w:t xml:space="preserve">Digital Campaigns (Geo-Targeted)</w:t>
      </w:r>
    </w:p>
    <w:p>
      <w:pPr>
        <w:pStyle w:val="BodyText"/>
      </w:pPr>
      <w:r>
        <w:t xml:space="preserve">$120,000</w:t>
      </w:r>
    </w:p>
    <w:p>
      <w:pPr>
        <w:pStyle w:val="BodyText"/>
      </w:pPr>
      <w:r>
        <w:t xml:space="preserve">&lt;</w:t>
      </w:r>
    </w:p>
    <w:p>
      <w:pPr>
        <w:pStyle w:val="BodyText"/>
      </w:pPr>
      <w:r>
        <w:t xml:space="preserve">Lead Conversion Rate: 12%</w:t>
      </w:r>
    </w:p>
    <w:p>
      <w:pPr>
        <w:pStyle w:val="BodyText"/>
      </w:pPr>
      <w:r>
        <w:t xml:space="preserve">Experiential Events (Roundtables, Pop-Ups)</w:t>
      </w:r>
    </w:p>
    <w:p>
      <w:pPr>
        <w:pStyle w:val="BodyText"/>
      </w:pPr>
      <w:r>
        <w:t xml:space="preserve">$30,000</w:t>
      </w:r>
    </w:p>
    <w:p>
      <w:pPr>
        <w:pStyle w:val="BodyText"/>
      </w:pPr>
      <w:r>
        <w:t xml:space="preserve">Lifetime Value: $65% higher per attendee</w:t>
      </w:r>
    </w:p>
    <w:bookmarkEnd w:id="29"/>
    <w:bookmarkStart w:id="30" w:name="key-performance-indicators-kpis"/>
    <w:p>
      <w:pPr>
        <w:pStyle w:val="Heading2"/>
      </w:pPr>
      <w:r>
        <w:t xml:space="preserve">Key Performance Indicators (KPIs)</w:t>
      </w:r>
    </w:p>
    <w:p>
      <w:pPr>
        <w:pStyle w:val="FirstParagraph"/>
      </w:pPr>
      <w:r>
        <w:t xml:space="preserve">Success will be measured through:</w:t>
      </w:r>
    </w:p>
    <w:p>
      <w:pPr>
        <w:numPr>
          <w:ilvl w:val="0"/>
          <w:numId w:val="1007"/>
        </w:numPr>
        <w:pStyle w:val="Compact"/>
      </w:pPr>
      <w:r>
        <w:rPr>
          <w:bCs/>
          <w:b/>
        </w:rPr>
        <w:t xml:space="preserve">New Subscriptions from Houston:</w:t>
      </w:r>
      <w:r>
        <w:t xml:space="preserve"> </w:t>
      </w:r>
      <w:r>
        <w:t xml:space="preserve">Tracked via geo-located sign-ups.</w:t>
      </w:r>
    </w:p>
    <w:p>
      <w:pPr>
        <w:numPr>
          <w:ilvl w:val="0"/>
          <w:numId w:val="1007"/>
        </w:numPr>
        <w:pStyle w:val="Compact"/>
      </w:pPr>
      <w:r>
        <w:rPr>
          <w:bCs/>
          <w:b/>
        </w:rPr>
        <w:t xml:space="preserve">Engagement Rate on Houston Content:</w:t>
      </w:r>
      <w:r>
        <w:t xml:space="preserve"> </w:t>
      </w:r>
      <w:r>
        <w:t xml:space="preserve">Target: 45%+ (vs. 32% average).</w:t>
      </w:r>
    </w:p>
    <w:p>
      <w:pPr>
        <w:numPr>
          <w:ilvl w:val="0"/>
          <w:numId w:val="1007"/>
        </w:numPr>
        <w:pStyle w:val="Compact"/>
      </w:pPr>
      <w:r>
        <w:rPr>
          <w:bCs/>
          <w:b/>
        </w:rPr>
        <w:t xml:space="preserve">Sentiment Analysis:</w:t>
      </w:r>
      <w:r>
        <w:t xml:space="preserve"> </w:t>
      </w:r>
      <w:r>
        <w:t xml:space="preserve">Positive mentions of "The Economist" in Houston business media (+25% YoY).</w:t>
      </w:r>
    </w:p>
    <w:bookmarkEnd w:id="30"/>
    <w:bookmarkStart w:id="31" w:name="Xfc6e0986a7b0c6c282732c83a3c21b9ed2b4555"/>
    <w:p>
      <w:pPr>
        <w:pStyle w:val="Heading2"/>
      </w:pPr>
      <w:r>
        <w:t xml:space="preserve">Conclusion: The Economist as Houston’s Strategic Partner</w:t>
      </w:r>
    </w:p>
    <w:p>
      <w:pPr>
        <w:pStyle w:val="FirstParagraph"/>
      </w:pPr>
      <w:r>
        <w:t xml:space="preserve">This Marketing Plan positions The Economist not merely as a publication, but as an essential strategic partner for United States Houston’s economic trajectory. By embedding hyper-local relevance into its global analysis—addressing the unique challenges of energy transition, healthcare innovation, and trade policy—we transform how Houston decision-makers perceive and utilize international insight. Every tactic from targeted content to exclusive events reinforces The Economist’s value in a city that doesn’t just follow global trends—it shapes them. As Houston continues to redefine its role in the United States’ economic landscape, this Marketing Plan ensures The Economist remains at the forefront of their strategic conversations, driving sustainable growth and deepening community integration within one of America’s most dynamic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Houston, United States</dc:title>
  <dc:creator/>
  <dc:language>en</dc:language>
  <cp:keywords/>
  <dcterms:created xsi:type="dcterms:W3CDTF">2026-07-24T07:58:56Z</dcterms:created>
  <dcterms:modified xsi:type="dcterms:W3CDTF">2026-07-24T07:58:56Z</dcterms:modified>
</cp:coreProperties>
</file>

<file path=docProps/custom.xml><?xml version="1.0" encoding="utf-8"?>
<Properties xmlns="http://schemas.openxmlformats.org/officeDocument/2006/custom-properties" xmlns:vt="http://schemas.openxmlformats.org/officeDocument/2006/docPropsVTypes"/>
</file>