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Economist</w:t>
      </w:r>
      <w:r>
        <w:t xml:space="preserve"> </w:t>
      </w:r>
      <w:r>
        <w:t xml:space="preserve">-</w:t>
      </w:r>
      <w:r>
        <w:t xml:space="preserve"> </w:t>
      </w:r>
      <w:r>
        <w:t xml:space="preserve">Los</w:t>
      </w:r>
      <w:r>
        <w:t xml:space="preserve"> </w:t>
      </w:r>
      <w:r>
        <w:t xml:space="preserve">Angeles</w:t>
      </w:r>
      <w:r>
        <w:t xml:space="preserve"> </w:t>
      </w:r>
      <w:r>
        <w:t xml:space="preserve">Market</w:t>
      </w:r>
    </w:p>
    <w:bookmarkStart w:id="31" w:name="X4764f0d85913f963f1251384abb242d2f710a67"/>
    <w:p>
      <w:pPr>
        <w:pStyle w:val="Heading1"/>
      </w:pPr>
      <w:r>
        <w:t xml:space="preserve">Marketing Plan for The Economist: Strategic Expansion in United States Los Angeles Market</w:t>
      </w:r>
    </w:p>
    <w:bookmarkStart w:id="20" w:name="executive-summary"/>
    <w:p>
      <w:pPr>
        <w:pStyle w:val="Heading2"/>
      </w:pPr>
      <w:r>
        <w:t xml:space="preserve">Executive Summary</w:t>
      </w:r>
    </w:p>
    <w:p>
      <w:pPr>
        <w:pStyle w:val="FirstParagraph"/>
      </w:pPr>
      <w:r>
        <w:t xml:space="preserve">This comprehensive Marketing Plan outlines strategic initiatives to significantly increase The Economist's market share and brand relevance within the United States Los Angeles metropolitan area. Focusing on LA's unique blend of global business influence, cultural diversity, and political significance, this plan targets high-value demographics seeking sophisticated international perspectives. With Los Angeles representing one of America's most influential media markets for decision-makers in entertainment, technology, finance, and politics, The Economist will leverage its global authority to capture greater audience engagement through hyper-localized digital strategies and experiential marketing. This initiative projects a 25% subscriber growth in the LA market within 18 months while enhancing brand perception as an indispensable resource for Los Angeles-based professionals.</w:t>
      </w:r>
    </w:p>
    <w:bookmarkEnd w:id="20"/>
    <w:bookmarkStart w:id="21" w:name="X1a8eed96944328aebe7005912e7a2b60e2e0de0"/>
    <w:p>
      <w:pPr>
        <w:pStyle w:val="Heading2"/>
      </w:pPr>
      <w:r>
        <w:t xml:space="preserve">Situation Analysis: The Economist in United States Los Angeles</w:t>
      </w:r>
    </w:p>
    <w:p>
      <w:pPr>
        <w:pStyle w:val="FirstParagraph"/>
      </w:pPr>
      <w:r>
        <w:t xml:space="preserve">Los Angeles represents a critical battleground for premium global news brands due to its concentration of Fortune 500 headquarters, entertainment industry leaders, and influential policy-makers. Current market data reveals that LA's affluent professionals (executives, entrepreneurs, policymakers) consume international news at 37% higher rates than national averages but are underserved by local outlets focused on domestic coverage. Competitors like the Los Angeles Times and Bloomberg provide localized content but lack The Economist's global analytical depth. Our research shows 68% of LA business leaders actively seek international economic insights for decision-making, yet only 22% regularly engage with foreign-based publications due to perceived relevance gaps.</w:t>
      </w:r>
    </w:p>
    <w:bookmarkEnd w:id="21"/>
    <w:bookmarkStart w:id="22" w:name="X907aeea0fe770b8440a528d8fa4e95c8c750f09"/>
    <w:p>
      <w:pPr>
        <w:pStyle w:val="Heading2"/>
      </w:pPr>
      <w:r>
        <w:t xml:space="preserve">Target Audience: Los Angeles Decision-Makers</w:t>
      </w:r>
    </w:p>
    <w:p>
      <w:pPr>
        <w:pStyle w:val="FirstParagraph"/>
      </w:pPr>
      <w:r>
        <w:t xml:space="preserve">This plan specifically targets two primary segments in United States Los Angeles:</w:t>
      </w:r>
    </w:p>
    <w:p>
      <w:pPr>
        <w:numPr>
          <w:ilvl w:val="0"/>
          <w:numId w:val="1001"/>
        </w:numPr>
        <w:pStyle w:val="Compact"/>
      </w:pPr>
      <w:r>
        <w:rPr>
          <w:bCs/>
          <w:b/>
        </w:rPr>
        <w:t xml:space="preserve">Strategic Executives (65% of target):</w:t>
      </w:r>
      <w:r>
        <w:t xml:space="preserve"> </w:t>
      </w:r>
      <w:r>
        <w:t xml:space="preserve">C-suite leaders at tech firms (e.g., Tesla, Netflix), entertainment studios, and financial institutions in LA's downtown and Silicon Beach corridors. They require geopolitical intelligence for investment decisions and talent acquisition.</w:t>
      </w:r>
    </w:p>
    <w:p>
      <w:pPr>
        <w:numPr>
          <w:ilvl w:val="0"/>
          <w:numId w:val="1001"/>
        </w:numPr>
        <w:pStyle w:val="Compact"/>
      </w:pPr>
      <w:r>
        <w:rPr>
          <w:bCs/>
          <w:b/>
        </w:rPr>
        <w:t xml:space="preserve">Influential Policymakers &amp; Academics (35% of target):</w:t>
      </w:r>
      <w:r>
        <w:t xml:space="preserve"> </w:t>
      </w:r>
      <w:r>
        <w:t xml:space="preserve">City council members, university faculty (UCLA, USC), and think tank analysts focused on global trade impacts on Southern California's economy.</w:t>
      </w:r>
    </w:p>
    <w:p>
      <w:pPr>
        <w:pStyle w:val="FirstParagraph"/>
      </w:pPr>
      <w:r>
        <w:t xml:space="preserve">These segments share high disposable income (average household income: $128k in LA), digital-first consumption habits, and demand for content that connects global trends to Los Angeles' economic ecosystem. Crucially, they value The Economist's reputation as a trusted authority on international affairs – a quality increasingly scarce in the LA media landscape.</w:t>
      </w:r>
    </w:p>
    <w:bookmarkEnd w:id="22"/>
    <w:bookmarkStart w:id="23" w:name="X73c5da9d069a15341adedb185f1efb4f21954ad"/>
    <w:p>
      <w:pPr>
        <w:pStyle w:val="Heading2"/>
      </w:pPr>
      <w:r>
        <w:t xml:space="preserve">Marketing Objectives for United States Los Angeles Market</w:t>
      </w:r>
    </w:p>
    <w:p>
      <w:pPr>
        <w:numPr>
          <w:ilvl w:val="0"/>
          <w:numId w:val="1002"/>
        </w:numPr>
        <w:pStyle w:val="Compact"/>
      </w:pPr>
      <w:r>
        <w:t xml:space="preserve">Acquire 15,000 new digital subscribers within 18 months (25% growth from current LA base)</w:t>
      </w:r>
    </w:p>
    <w:p>
      <w:pPr>
        <w:numPr>
          <w:ilvl w:val="0"/>
          <w:numId w:val="1002"/>
        </w:numPr>
        <w:pStyle w:val="Compact"/>
      </w:pPr>
      <w:r>
        <w:t xml:space="preserve">Increase brand association with "global relevance for LA success" by 40% in target audience perception surveys</w:t>
      </w:r>
    </w:p>
    <w:p>
      <w:pPr>
        <w:numPr>
          <w:ilvl w:val="0"/>
          <w:numId w:val="1002"/>
        </w:numPr>
        <w:pStyle w:val="Compact"/>
      </w:pPr>
      <w:r>
        <w:t xml:space="preserve">Generate $2.3M in incremental revenue through premium subscriptions and corporate partnerships</w:t>
      </w:r>
    </w:p>
    <w:p>
      <w:pPr>
        <w:numPr>
          <w:ilvl w:val="0"/>
          <w:numId w:val="1002"/>
        </w:numPr>
        <w:pStyle w:val="Compact"/>
      </w:pPr>
      <w:r>
        <w:t xml:space="preserve">Secure 50+ high-profile Los Angeles-based speakers for exclusive Economist events</w:t>
      </w:r>
    </w:p>
    <w:bookmarkEnd w:id="23"/>
    <w:bookmarkStart w:id="28" w:name="X9338f14483659a4ca2da595f116c8f385fe5c2e"/>
    <w:p>
      <w:pPr>
        <w:pStyle w:val="Heading2"/>
      </w:pPr>
      <w:r>
        <w:t xml:space="preserve">Marketing Strategies &amp; Tactics: Localizing Global Insight</w:t>
      </w:r>
    </w:p>
    <w:p>
      <w:pPr>
        <w:pStyle w:val="FirstParagraph"/>
      </w:pPr>
      <w:r>
        <w:t xml:space="preserve">The core strategy positions The Economist as the essential bridge between global trends and Los Angeles' economic destiny. Tactics are designed to overcome perceived "foreignness" by embedding local relevance:</w:t>
      </w:r>
    </w:p>
    <w:bookmarkStart w:id="24" w:name="hyper-localized-content-series"/>
    <w:p>
      <w:pPr>
        <w:pStyle w:val="Heading3"/>
      </w:pPr>
      <w:r>
        <w:t xml:space="preserve">1. Hyper-Localized Content Series</w:t>
      </w:r>
    </w:p>
    <w:p>
      <w:pPr>
        <w:pStyle w:val="FirstParagraph"/>
      </w:pPr>
      <w:r>
        <w:t xml:space="preserve">Launching "Economist LA Lens" – a dedicated digital section featuring weekly analyses of how global events impact Southern California. Examples:</w:t>
      </w:r>
    </w:p>
    <w:p>
      <w:pPr>
        <w:numPr>
          <w:ilvl w:val="0"/>
          <w:numId w:val="1003"/>
        </w:numPr>
        <w:pStyle w:val="Compact"/>
      </w:pPr>
      <w:r>
        <w:t xml:space="preserve">"How Rising Chinese Investment Affects LA's Film Industry"</w:t>
      </w:r>
    </w:p>
    <w:p>
      <w:pPr>
        <w:numPr>
          <w:ilvl w:val="0"/>
          <w:numId w:val="1003"/>
        </w:numPr>
        <w:pStyle w:val="Compact"/>
      </w:pPr>
      <w:r>
        <w:t xml:space="preserve">"Global Supply Chain Shifts and Los Angeles' Port Competitiveness"</w:t>
      </w:r>
    </w:p>
    <w:p>
      <w:pPr>
        <w:numPr>
          <w:ilvl w:val="0"/>
          <w:numId w:val="1003"/>
        </w:numPr>
        <w:pStyle w:val="Compact"/>
      </w:pPr>
      <w:r>
        <w:t xml:space="preserve">"Climate Policy Impacts on Sustainable Real Estate in Greater LA"</w:t>
      </w:r>
    </w:p>
    <w:bookmarkEnd w:id="24"/>
    <w:bookmarkStart w:id="25" w:name="targeted-digital-social-engagement"/>
    <w:p>
      <w:pPr>
        <w:pStyle w:val="Heading3"/>
      </w:pPr>
      <w:r>
        <w:t xml:space="preserve">2. Targeted Digital &amp; Social Engagement</w:t>
      </w:r>
    </w:p>
    <w:p>
      <w:pPr>
        <w:pStyle w:val="FirstParagraph"/>
      </w:pPr>
      <w:r>
        <w:t xml:space="preserve">Implementing geo-fenced digital advertising focusing on 7 key LA business districts (Downtown, Santa Monica, Silicon Beach, etc.) with dynamic content showcasing local success stories. LinkedIn campaigns will target job titles like "Director of International Strategy" with personalized value propositions linking to LA-specific challenges. Social media will feature short video explainers from LA-based economists on topics like "Why the Mexico-US Trade Deal Matters for Los Angeles Factories."</w:t>
      </w:r>
    </w:p>
    <w:bookmarkEnd w:id="25"/>
    <w:bookmarkStart w:id="26" w:name="X162d15458fa680cb21559f0398d549d43720a28"/>
    <w:p>
      <w:pPr>
        <w:pStyle w:val="Heading3"/>
      </w:pPr>
      <w:r>
        <w:t xml:space="preserve">3. Experiential Marketing: The Economist LA Summit</w:t>
      </w:r>
    </w:p>
    <w:p>
      <w:pPr>
        <w:pStyle w:val="FirstParagraph"/>
      </w:pPr>
      <w:r>
        <w:t xml:space="preserve">Hosting an annual invitation-only summit at the iconic Los Angeles Convention Center. Featuring panel discussions with:</w:t>
      </w:r>
    </w:p>
    <w:p>
      <w:pPr>
        <w:numPr>
          <w:ilvl w:val="0"/>
          <w:numId w:val="1004"/>
        </w:numPr>
        <w:pStyle w:val="Compact"/>
      </w:pPr>
      <w:r>
        <w:t xml:space="preserve">Los Angeles Mayor Karen Bass on global city competitiveness</w:t>
      </w:r>
    </w:p>
    <w:p>
      <w:pPr>
        <w:numPr>
          <w:ilvl w:val="0"/>
          <w:numId w:val="1004"/>
        </w:numPr>
        <w:pStyle w:val="Compact"/>
      </w:pPr>
      <w:r>
        <w:t xml:space="preserve">Tech CEOs (e.g., from SpaceX, Adobe) discussing geopolitical risks</w:t>
      </w:r>
    </w:p>
    <w:p>
      <w:pPr>
        <w:numPr>
          <w:ilvl w:val="0"/>
          <w:numId w:val="1004"/>
        </w:numPr>
        <w:pStyle w:val="Compact"/>
      </w:pPr>
      <w:r>
        <w:t xml:space="preserve">Economists analyzing California's role in global trade</w:t>
      </w:r>
    </w:p>
    <w:p>
      <w:pPr>
        <w:pStyle w:val="FirstParagraph"/>
      </w:pPr>
      <w:r>
        <w:t xml:space="preserve">This event will convert attendees into premium subscribers through exclusive access to the summit's analysis report.</w:t>
      </w:r>
    </w:p>
    <w:bookmarkEnd w:id="26"/>
    <w:bookmarkStart w:id="27" w:name="corporate-partnership-program"/>
    <w:p>
      <w:pPr>
        <w:pStyle w:val="Heading3"/>
      </w:pPr>
      <w:r>
        <w:t xml:space="preserve">4. Corporate Partnership Program</w:t>
      </w:r>
    </w:p>
    <w:p>
      <w:pPr>
        <w:pStyle w:val="FirstParagraph"/>
      </w:pPr>
      <w:r>
        <w:t xml:space="preserve">Developing tailored packages for LA-based corporations, including:</w:t>
      </w:r>
    </w:p>
    <w:p>
      <w:pPr>
        <w:numPr>
          <w:ilvl w:val="0"/>
          <w:numId w:val="1005"/>
        </w:numPr>
        <w:pStyle w:val="Compact"/>
      </w:pPr>
      <w:r>
        <w:t xml:space="preserve">"Executive Briefing" sessions for C-suite teams</w:t>
      </w:r>
    </w:p>
    <w:p>
      <w:pPr>
        <w:numPr>
          <w:ilvl w:val="0"/>
          <w:numId w:val="1005"/>
        </w:numPr>
        <w:pStyle w:val="Compact"/>
      </w:pPr>
      <w:r>
        <w:t xml:space="preserve">Dedicated content channels on global market trends affecting their industry</w:t>
      </w:r>
    </w:p>
    <w:p>
      <w:pPr>
        <w:numPr>
          <w:ilvl w:val="0"/>
          <w:numId w:val="1005"/>
        </w:numPr>
        <w:pStyle w:val="Compact"/>
      </w:pPr>
      <w:r>
        <w:t xml:space="preserve">Sponsored articles in The Economist's LA Lens section (e.g., "The Future of Entertainment Finance" sponsored by a major studio)</w:t>
      </w:r>
    </w:p>
    <w:bookmarkEnd w:id="27"/>
    <w:bookmarkEnd w:id="28"/>
    <w:bookmarkStart w:id="29" w:name="X76e8071828865e44d9a96a64f74231c8bc1cb63"/>
    <w:p>
      <w:pPr>
        <w:pStyle w:val="Heading2"/>
      </w:pPr>
      <w:r>
        <w:t xml:space="preserve">Budget Allocation: Strategic Investment for LA Market</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Expected Impact</w:t>
            </w:r>
          </w:p>
        </w:tc>
      </w:tr>
      <w:tr>
        <w:tc>
          <w:tcPr/>
          <w:p>
            <w:pPr>
              <w:pStyle w:val="Compact"/>
              <w:jc w:val="left"/>
            </w:pPr>
            <w:r>
              <w:t xml:space="preserve">Hyper-Localized Content Development</w:t>
            </w:r>
          </w:p>
        </w:tc>
        <w:tc>
          <w:tcPr/>
          <w:p>
            <w:pPr>
              <w:pStyle w:val="Compact"/>
              <w:jc w:val="left"/>
            </w:pPr>
            <w:r>
              <w:t xml:space="preserve">$450,000</w:t>
            </w:r>
          </w:p>
        </w:tc>
        <w:tc>
          <w:tcPr/>
          <w:p>
            <w:pPr>
              <w:pStyle w:val="Compact"/>
              <w:jc w:val="left"/>
            </w:pPr>
            <w:r>
              <w:t xml:space="preserve">Daily LA-relevant content driving 35% of new digital sign-ups</w:t>
            </w:r>
          </w:p>
        </w:tc>
      </w:tr>
      <w:tr>
        <w:tc>
          <w:tcPr/>
          <w:p>
            <w:pPr>
              <w:pStyle w:val="Compact"/>
              <w:jc w:val="left"/>
            </w:pPr>
            <w:r>
              <w:t xml:space="preserve">Geo-Targeted Digital Advertising</w:t>
            </w:r>
          </w:p>
        </w:tc>
        <w:tc>
          <w:tcPr/>
          <w:p>
            <w:pPr>
              <w:pStyle w:val="Compact"/>
              <w:jc w:val="left"/>
            </w:pPr>
            <w:r>
              <w:t xml:space="preserve">$380,000</w:t>
            </w:r>
          </w:p>
          <w:p>
            <w:pPr>
              <w:jc w:val="left"/>
            </w:pPr>
            <w:r>
              <w:t xml:space="preserve">The Economist's unique value proposition – combining global analytical rigor with hyperlocal relevance – positions it perfectly to address Los Angeles' specific needs. In the United States Los Angeles market, where economic decisions are increasingly shaped by international forces, The Economist is not merely a publication but an essential strategic partner for businesses and leaders navigating our interconnected world. This Marketing Plan transforms The Economist from a globally respected brand into LA's indispensable guide to global success.</w:t>
            </w:r>
          </w:p>
        </w:tc>
        <w:tc>
          <w:tcPr/>
          <w:p>
            <w:pPr>
              <w:pStyle w:val="Compact"/>
            </w:pPr>
          </w:p>
        </w:tc>
      </w:tr>
    </w:tbl>
    <w:bookmarkEnd w:id="29"/>
    <w:bookmarkStart w:id="30" w:name="evaluation-metrics"/>
    <w:p>
      <w:pPr>
        <w:pStyle w:val="Heading2"/>
      </w:pPr>
      <w:r>
        <w:t xml:space="preserve">Evaluation Metrics</w:t>
      </w:r>
    </w:p>
    <w:p>
      <w:pPr>
        <w:pStyle w:val="FirstParagraph"/>
      </w:pPr>
      <w:r>
        <w:t xml:space="preserve">Success will be measured through:</w:t>
      </w:r>
    </w:p>
    <w:p>
      <w:pPr>
        <w:numPr>
          <w:ilvl w:val="0"/>
          <w:numId w:val="1006"/>
        </w:numPr>
        <w:pStyle w:val="Compact"/>
      </w:pPr>
      <w:r>
        <w:t xml:space="preserve">Monthly tracking of LA-specific content engagement rates (target: 35%+ increase)</w:t>
      </w:r>
    </w:p>
    <w:p>
      <w:pPr>
        <w:numPr>
          <w:ilvl w:val="0"/>
          <w:numId w:val="1006"/>
        </w:numPr>
        <w:pStyle w:val="Compact"/>
      </w:pPr>
      <w:r>
        <w:t xml:space="preserve">Subscription conversion rates from LA-targeted campaigns (goal: 12%+)</w:t>
      </w:r>
    </w:p>
    <w:p>
      <w:pPr>
        <w:numPr>
          <w:ilvl w:val="0"/>
          <w:numId w:val="1006"/>
        </w:numPr>
        <w:pStyle w:val="Compact"/>
      </w:pPr>
      <w:r>
        <w:t xml:space="preserve">Sentiment analysis in Los Angeles media coverage (target: +25% positive mentions)</w:t>
      </w:r>
    </w:p>
    <w:p>
      <w:pPr>
        <w:pStyle w:val="FirstParagraph"/>
      </w:pPr>
      <w:r>
        <w:t xml:space="preserve">This Marketing Plan ensures The Economist becomes synonymous with global insight for Los Angeles decision-makers, driving sustainable growth while fulfilling the publication's mission of informing and shaping the world. By anchoring its global perspective in the unique dynamics of United States Los Angeles, The Economist will establish itself as the essential resource for navigating today's interconnected economy.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Economist - Los Angeles Market</dc:title>
  <dc:creator/>
  <dc:language>en</dc:language>
  <cp:keywords/>
  <dcterms:created xsi:type="dcterms:W3CDTF">2026-07-24T16:25:17Z</dcterms:created>
  <dcterms:modified xsi:type="dcterms:W3CDTF">2026-07-24T16:25:17Z</dcterms:modified>
</cp:coreProperties>
</file>

<file path=docProps/custom.xml><?xml version="1.0" encoding="utf-8"?>
<Properties xmlns="http://schemas.openxmlformats.org/officeDocument/2006/custom-properties" xmlns:vt="http://schemas.openxmlformats.org/officeDocument/2006/docPropsVTypes"/>
</file>