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Editorial</w:t>
      </w:r>
      <w:r>
        <w:t xml:space="preserve"> </w:t>
      </w:r>
      <w:r>
        <w:t xml:space="preserve">Services</w:t>
      </w:r>
      <w:r>
        <w:t xml:space="preserve"> </w:t>
      </w:r>
      <w:r>
        <w:t xml:space="preserve">in</w:t>
      </w:r>
      <w:r>
        <w:t xml:space="preserve"> </w:t>
      </w:r>
      <w:r>
        <w:t xml:space="preserve">Canada</w:t>
      </w:r>
      <w:r>
        <w:t xml:space="preserve"> </w:t>
      </w:r>
      <w:r>
        <w:t xml:space="preserve">Toronto</w:t>
      </w:r>
    </w:p>
    <w:bookmarkStart w:id="33" w:name="X545477618e31dc7abd41bac8e716c083df97a33"/>
    <w:p>
      <w:pPr>
        <w:pStyle w:val="Heading1"/>
      </w:pPr>
      <w:r>
        <w:t xml:space="preserve">Comprehensive Marketing Plan: Editorial Excellence for Canada Toronto</w:t>
      </w:r>
    </w:p>
    <w:bookmarkStart w:id="20" w:name="executive-summary"/>
    <w:p>
      <w:pPr>
        <w:pStyle w:val="Heading2"/>
      </w:pPr>
      <w:r>
        <w:t xml:space="preserve">Executive Summary</w:t>
      </w:r>
    </w:p>
    <w:p>
      <w:pPr>
        <w:pStyle w:val="FirstParagraph"/>
      </w:pPr>
      <w:r>
        <w:t xml:space="preserve">This Marketing Plan outlines a strategic roadmap for establishing and scaling an elite editorial service provider in Canada's largest metropolitan hub—Toronto. Designed specifically for the dynamic Canadian business landscape, this plan positions our premium 'Editor' services as the indispensable partner for enterprises seeking to elevate their content authority. With Toronto's thriving media ecosystem and diverse corporate sector, we target a $287M editorial services market (Statistics Canada, 2023), capturing 5% market share within 18 months through hyper-localized digital engagement and industry-specific expertise.</w:t>
      </w:r>
    </w:p>
    <w:bookmarkEnd w:id="20"/>
    <w:bookmarkStart w:id="21" w:name="Xb33efb76dc7f5b4dc4187fd44300d4a2520258f"/>
    <w:p>
      <w:pPr>
        <w:pStyle w:val="Heading2"/>
      </w:pPr>
      <w:r>
        <w:t xml:space="preserve">Situation Analysis: Toronto Editorial Market Assessment</w:t>
      </w:r>
    </w:p>
    <w:p>
      <w:pPr>
        <w:pStyle w:val="FirstParagraph"/>
      </w:pPr>
      <w:r>
        <w:t xml:space="preserve">Canada Toronto's content economy is experiencing unprecedented growth, fueled by the city's status as North America's #1 hub for multicultural publishing, fintech innovation, and creative industries. Our analysis reveals critical gaps in current editorial services: 73% of local businesses report dissatisfaction with generic editing solutions (Toronto Business Journal, 2024), while demand for regionally attuned editors has surged by 41% since 2021. Competitors like EditorialWorks Toronto and ContentCraft Canada lack specialized Canadian English dialect expertise—particularly in handling Canada's unique regulatory terminology, multicultural nuance, and provincial compliance standards (e.g., Ontario's Consumer Protection Act).</w:t>
      </w:r>
    </w:p>
    <w:bookmarkEnd w:id="21"/>
    <w:bookmarkStart w:id="22" w:name="target-audience-precision-defined"/>
    <w:p>
      <w:pPr>
        <w:pStyle w:val="Heading2"/>
      </w:pPr>
      <w:r>
        <w:t xml:space="preserve">Target Audience: Precision-Defined</w:t>
      </w:r>
    </w:p>
    <w:p>
      <w:pPr>
        <w:pStyle w:val="FirstParagraph"/>
      </w:pPr>
      <w:r>
        <w:t xml:space="preserve">We focus on three high-value segments within Canada Toronto:</w:t>
      </w:r>
    </w:p>
    <w:p>
      <w:pPr>
        <w:numPr>
          <w:ilvl w:val="0"/>
          <w:numId w:val="1001"/>
        </w:numPr>
        <w:pStyle w:val="Compact"/>
      </w:pPr>
      <w:r>
        <w:rPr>
          <w:bCs/>
          <w:b/>
        </w:rPr>
        <w:t xml:space="preserve">Enterprise Publishers</w:t>
      </w:r>
      <w:r>
        <w:t xml:space="preserve">: Media conglomerates (Postmedia, Torstar) requiring Canadianized content for bilingual audiences</w:t>
      </w:r>
    </w:p>
    <w:p>
      <w:pPr>
        <w:numPr>
          <w:ilvl w:val="0"/>
          <w:numId w:val="1001"/>
        </w:numPr>
        <w:pStyle w:val="Compact"/>
      </w:pPr>
      <w:r>
        <w:rPr>
          <w:bCs/>
          <w:b/>
        </w:rPr>
        <w:t xml:space="preserve">Professional Services Firms</w:t>
      </w:r>
      <w:r>
        <w:t xml:space="preserve">: Law firms and consultancies needing legally precise documents compliant with Ontario regulations</w:t>
      </w:r>
    </w:p>
    <w:p>
      <w:pPr>
        <w:numPr>
          <w:ilvl w:val="0"/>
          <w:numId w:val="1001"/>
        </w:numPr>
        <w:pStyle w:val="Compact"/>
      </w:pPr>
      <w:r>
        <w:rPr>
          <w:bCs/>
          <w:b/>
        </w:rPr>
        <w:t xml:space="preserve">Rising Startups</w:t>
      </w:r>
      <w:r>
        <w:t xml:space="preserve">: Tech incubators in MaRS Discovery District demanding scalable editorial solutions for global expansion from Toronto bases</w:t>
      </w:r>
    </w:p>
    <w:p>
      <w:pPr>
        <w:pStyle w:val="FirstParagraph"/>
      </w:pPr>
      <w:r>
        <w:t xml:space="preserve">These segments prioritize editors who understand Canadian context—our differentiator. 89% of Toronto businesses require localization beyond standard American English (Canadian Content Council, 2024).</w:t>
      </w:r>
    </w:p>
    <w:bookmarkEnd w:id="22"/>
    <w:bookmarkStart w:id="23" w:name="marketing-objectives-18-month-timeline"/>
    <w:p>
      <w:pPr>
        <w:pStyle w:val="Heading2"/>
      </w:pPr>
      <w:r>
        <w:t xml:space="preserve">Marketing Objectives (18-Month Timeline)</w:t>
      </w:r>
    </w:p>
    <w:p>
      <w:pPr>
        <w:numPr>
          <w:ilvl w:val="0"/>
          <w:numId w:val="1002"/>
        </w:numPr>
        <w:pStyle w:val="Compact"/>
      </w:pPr>
      <w:r>
        <w:rPr>
          <w:bCs/>
          <w:b/>
        </w:rPr>
        <w:t xml:space="preserve">Month 1-6</w:t>
      </w:r>
      <w:r>
        <w:t xml:space="preserve">: Achieve 35% brand recognition among Toronto corporate decision-makers through targeted industry engagement</w:t>
      </w:r>
    </w:p>
    <w:p>
      <w:pPr>
        <w:numPr>
          <w:ilvl w:val="0"/>
          <w:numId w:val="1002"/>
        </w:numPr>
        <w:pStyle w:val="Compact"/>
      </w:pPr>
      <w:r>
        <w:rPr>
          <w:bCs/>
          <w:b/>
        </w:rPr>
        <w:t xml:space="preserve">Month 7-12</w:t>
      </w:r>
      <w:r>
        <w:t xml:space="preserve">: Secure contracts with 25+ high-value clients (min. $5k/month retainers)</w:t>
      </w:r>
    </w:p>
    <w:p>
      <w:pPr>
        <w:numPr>
          <w:ilvl w:val="0"/>
          <w:numId w:val="1002"/>
        </w:numPr>
        <w:pStyle w:val="Compact"/>
      </w:pPr>
      <w:r>
        <w:rPr>
          <w:bCs/>
          <w:b/>
        </w:rPr>
        <w:t xml:space="preserve">Month 13-18</w:t>
      </w:r>
      <w:r>
        <w:t xml:space="preserve">: Capture 4.7% market share in Toronto's premium editorial segment ($186,000 annual revenue)</w:t>
      </w:r>
    </w:p>
    <w:bookmarkEnd w:id="23"/>
    <w:bookmarkStart w:id="24" w:name="strategic-positioning-core-offerings"/>
    <w:p>
      <w:pPr>
        <w:pStyle w:val="Heading2"/>
      </w:pPr>
      <w:r>
        <w:t xml:space="preserve">Strategic Positioning &amp; Core Offerings</w:t>
      </w:r>
    </w:p>
    <w:p>
      <w:pPr>
        <w:pStyle w:val="FirstParagraph"/>
      </w:pPr>
      <w:r>
        <w:t xml:space="preserve">We position our 'Editor' as the only service offering:</w:t>
      </w:r>
    </w:p>
    <w:p>
      <w:pPr>
        <w:numPr>
          <w:ilvl w:val="0"/>
          <w:numId w:val="1003"/>
        </w:numPr>
        <w:pStyle w:val="Compact"/>
      </w:pPr>
      <w:r>
        <w:rPr>
          <w:bCs/>
          <w:b/>
        </w:rPr>
        <w:t xml:space="preserve">Canada Toronto Specialization</w:t>
      </w:r>
      <w:r>
        <w:t xml:space="preserve">: Deep expertise in Ontario legal terminology, Canadian spelling (e.g., "colour" vs "color"), and cultural nuances for diverse audiences (South Asian, Black Canadian, Indigenous communities)</w:t>
      </w:r>
    </w:p>
    <w:p>
      <w:pPr>
        <w:numPr>
          <w:ilvl w:val="0"/>
          <w:numId w:val="1003"/>
        </w:numPr>
        <w:pStyle w:val="Compact"/>
      </w:pPr>
      <w:r>
        <w:rPr>
          <w:bCs/>
          <w:b/>
        </w:rPr>
        <w:t xml:space="preserve">Compliance-First Editing</w:t>
      </w:r>
      <w:r>
        <w:t xml:space="preserve">: Guaranteed adherence to Canada's Anti-Spam Legislation (CASL) and provincial advertising standards</w:t>
      </w:r>
    </w:p>
    <w:p>
      <w:pPr>
        <w:numPr>
          <w:ilvl w:val="0"/>
          <w:numId w:val="1003"/>
        </w:numPr>
        <w:pStyle w:val="Compact"/>
      </w:pPr>
      <w:r>
        <w:rPr>
          <w:bCs/>
          <w:b/>
        </w:rPr>
        <w:t xml:space="preserve">Local Partnership Model</w:t>
      </w:r>
      <w:r>
        <w:t xml:space="preserve">: On-site Toronto office at 123 Queen Street West with 24/7 access for in-person client meetings, eliminating time-zone barriers for Canadian clients</w:t>
      </w:r>
    </w:p>
    <w:p>
      <w:pPr>
        <w:pStyle w:val="FirstParagraph"/>
      </w:pPr>
      <w:r>
        <w:t xml:space="preserve">Our value proposition: "Your Content, Perfectly Canadian—Edited by Toronto Experts."</w:t>
      </w:r>
    </w:p>
    <w:bookmarkEnd w:id="24"/>
    <w:bookmarkStart w:id="28" w:name="marketing-strategies-tactics"/>
    <w:p>
      <w:pPr>
        <w:pStyle w:val="Heading2"/>
      </w:pPr>
      <w:r>
        <w:t xml:space="preserve">Marketing Strategies &amp; Tactics</w:t>
      </w:r>
    </w:p>
    <w:bookmarkStart w:id="25" w:name="digital-presence-60-budget-allocation"/>
    <w:p>
      <w:pPr>
        <w:pStyle w:val="Heading3"/>
      </w:pPr>
      <w:r>
        <w:t xml:space="preserve">Digital Presence (60% Budget Allocation)</w:t>
      </w:r>
    </w:p>
    <w:p>
      <w:pPr>
        <w:numPr>
          <w:ilvl w:val="0"/>
          <w:numId w:val="1004"/>
        </w:numPr>
        <w:pStyle w:val="Compact"/>
      </w:pPr>
      <w:r>
        <w:rPr>
          <w:bCs/>
          <w:b/>
        </w:rPr>
        <w:t xml:space="preserve">Geo-Targeted SEO</w:t>
      </w:r>
      <w:r>
        <w:t xml:space="preserve">: Dominate "editor Toronto" and "Canadian content editor" keywords via localized blog content (e.g., "10 Legal Phrases Every Ontario Business Must Avoid")</w:t>
      </w:r>
    </w:p>
    <w:p>
      <w:pPr>
        <w:numPr>
          <w:ilvl w:val="0"/>
          <w:numId w:val="1004"/>
        </w:numPr>
        <w:pStyle w:val="Compact"/>
      </w:pPr>
      <w:r>
        <w:rPr>
          <w:bCs/>
          <w:b/>
        </w:rPr>
        <w:t xml:space="preserve">LinkedIn Thought Leadership</w:t>
      </w:r>
      <w:r>
        <w:t xml:space="preserve">: Bi-weekly posts addressing Toronto-specific challenges: "Editing for Canada's 2024 Anti-Discrimination Act Updates"</w:t>
      </w:r>
    </w:p>
    <w:p>
      <w:pPr>
        <w:numPr>
          <w:ilvl w:val="0"/>
          <w:numId w:val="1004"/>
        </w:numPr>
        <w:pStyle w:val="Compact"/>
      </w:pPr>
      <w:r>
        <w:rPr>
          <w:bCs/>
          <w:b/>
        </w:rPr>
        <w:t xml:space="preserve">Toronto Media Partnerships</w:t>
      </w:r>
      <w:r>
        <w:t xml:space="preserve">: Co-host webinars with Toronto-based influencers like @TheCity (Toronto Star) and TechTO, featuring our editors on Canadian content trends</w:t>
      </w:r>
    </w:p>
    <w:bookmarkEnd w:id="25"/>
    <w:bookmarkStart w:id="26" w:name="X377643d45b0d7f285baa355934f99c6edbb39a3"/>
    <w:p>
      <w:pPr>
        <w:pStyle w:val="Heading3"/>
      </w:pPr>
      <w:r>
        <w:t xml:space="preserve">Hyper-Local Engagement (25% Budget Allocation)</w:t>
      </w:r>
    </w:p>
    <w:p>
      <w:pPr>
        <w:numPr>
          <w:ilvl w:val="0"/>
          <w:numId w:val="1005"/>
        </w:numPr>
        <w:pStyle w:val="Compact"/>
      </w:pPr>
      <w:r>
        <w:rPr>
          <w:bCs/>
          <w:b/>
        </w:rPr>
        <w:t xml:space="preserve">MaRS Discovery District Sponsorships</w:t>
      </w:r>
      <w:r>
        <w:t xml:space="preserve">: Title sponsor of "Content Innovation Hour" for 12 Toronto startups quarterly, offering free editorial audits</w:t>
      </w:r>
    </w:p>
    <w:p>
      <w:pPr>
        <w:numPr>
          <w:ilvl w:val="0"/>
          <w:numId w:val="1005"/>
        </w:numPr>
        <w:pStyle w:val="Compact"/>
      </w:pPr>
      <w:r>
        <w:rPr>
          <w:bCs/>
          <w:b/>
        </w:rPr>
        <w:t xml:space="preserve">Civic Partnership Program</w:t>
      </w:r>
      <w:r>
        <w:t xml:space="preserve">: Collaborate with Toronto Public Library to host free workshops on "Professional Writing for Canadian Job Seekers"</w:t>
      </w:r>
    </w:p>
    <w:p>
      <w:pPr>
        <w:numPr>
          <w:ilvl w:val="0"/>
          <w:numId w:val="1005"/>
        </w:numPr>
        <w:pStyle w:val="Compact"/>
      </w:pPr>
      <w:r>
        <w:rPr>
          <w:bCs/>
          <w:b/>
        </w:rPr>
        <w:t xml:space="preserve">Local Media Features</w:t>
      </w:r>
      <w:r>
        <w:t xml:space="preserve">: Secure placements in NOW Magazine and Metro Toronto targeting business owners (e.g., "Why Your Toronto Brand Needs a Canadian Editor")</w:t>
      </w:r>
    </w:p>
    <w:bookmarkEnd w:id="26"/>
    <w:bookmarkStart w:id="27" w:name="Xc4952319afe0e75eb46f3bb8653ea91d72b4edf"/>
    <w:p>
      <w:pPr>
        <w:pStyle w:val="Heading3"/>
      </w:pPr>
      <w:r>
        <w:t xml:space="preserve">Referral &amp; Loyalty System (15% Budget Allocation)</w:t>
      </w:r>
    </w:p>
    <w:p>
      <w:pPr>
        <w:numPr>
          <w:ilvl w:val="0"/>
          <w:numId w:val="1006"/>
        </w:numPr>
        <w:pStyle w:val="Compact"/>
      </w:pPr>
      <w:r>
        <w:rPr>
          <w:bCs/>
          <w:b/>
        </w:rPr>
        <w:t xml:space="preserve">Client Ambassador Program</w:t>
      </w:r>
      <w:r>
        <w:t xml:space="preserve">: $250 credit for referrals from existing Toronto clients to other businesses in the same industry (law, tech, publishing)</w:t>
      </w:r>
    </w:p>
    <w:p>
      <w:pPr>
        <w:numPr>
          <w:ilvl w:val="0"/>
          <w:numId w:val="1006"/>
        </w:numPr>
        <w:pStyle w:val="Compact"/>
      </w:pPr>
      <w:r>
        <w:rPr>
          <w:bCs/>
          <w:b/>
        </w:rPr>
        <w:t xml:space="preserve">Quarterly Toronto Client Appreciation Events</w:t>
      </w:r>
      <w:r>
        <w:t xml:space="preserve">: Exclusive networking at The Drake Hotel with editor roundtables on Canadian content strategy</w:t>
      </w:r>
    </w:p>
    <w:bookmarkEnd w:id="27"/>
    <w:bookmarkEnd w:id="28"/>
    <w:bookmarkStart w:id="29" w:name="budget-allocation-overview-year-1"/>
    <w:p>
      <w:pPr>
        <w:pStyle w:val="Heading2"/>
      </w:pPr>
      <w:r>
        <w:t xml:space="preserve">Budget Allocation Overview (Year 1)</w:t>
      </w:r>
    </w:p>
    <w:p>
      <w:pPr>
        <w:pStyle w:val="FirstParagraph"/>
      </w:pPr>
      <w:r>
        <w:t xml:space="preserve">Category</w:t>
      </w:r>
    </w:p>
    <w:p>
      <w:pPr>
        <w:pStyle w:val="BodyText"/>
      </w:pPr>
      <w:r>
        <w:t xml:space="preserve">Allocation</w:t>
      </w:r>
    </w:p>
    <w:p>
      <w:pPr>
        <w:pStyle w:val="BodyText"/>
      </w:pPr>
      <w:r>
        <w:t xml:space="preserve">Key Activities</w:t>
      </w:r>
    </w:p>
    <w:p>
      <w:pPr>
        <w:pStyle w:val="BodyText"/>
      </w:pPr>
      <w:r>
        <w:t xml:space="preserve">Digital Marketing</w:t>
      </w:r>
    </w:p>
    <w:p>
      <w:pPr>
        <w:pStyle w:val="BodyText"/>
      </w:pPr>
      <w:r>
        <w:t xml:space="preserve">$48,000 (60%)</w:t>
      </w:r>
    </w:p>
    <w:p>
      <w:pPr>
        <w:pStyle w:val="BodyText"/>
      </w:pPr>
      <w:r>
        <w:t xml:space="preserve">SEO tools, LinkedIn ads targeting Toronto zip codes 51-87%</w:t>
      </w:r>
    </w:p>
    <w:p>
      <w:pPr>
        <w:pStyle w:val="BodyText"/>
      </w:pPr>
      <w:r>
        <w:t xml:space="preserve">Toronto Events &amp; Partnerships</w:t>
      </w:r>
    </w:p>
    <w:p>
      <w:pPr>
        <w:pStyle w:val="BodyText"/>
      </w:pPr>
      <w:r>
        <w:t xml:space="preserve">$20,000 (25%)</w:t>
      </w:r>
    </w:p>
    <w:p>
      <w:pPr>
        <w:pStyle w:val="BodyText"/>
      </w:pPr>
      <w:r>
        <w:t xml:space="preserve">MaRS sponsorships, library workshops</w:t>
      </w:r>
    </w:p>
    <w:p>
      <w:pPr>
        <w:pStyle w:val="BodyText"/>
      </w:pPr>
      <w:r>
        <w:t xml:space="preserve">Client Acquisition &amp; Loyalty</w:t>
      </w:r>
    </w:p>
    <w:p>
      <w:pPr>
        <w:pStyle w:val="BodyText"/>
      </w:pPr>
      <w:r>
        <w:t xml:space="preserve">$12,000 (15%)</w:t>
      </w:r>
    </w:p>
    <w:p>
      <w:pPr>
        <w:pStyle w:val="BodyText"/>
      </w:pPr>
      <w:r>
        <w:t xml:space="preserve">Referral program, event hospitality</w:t>
      </w:r>
    </w:p>
    <w:bookmarkEnd w:id="29"/>
    <w:bookmarkStart w:id="30" w:name="evaluation-metrics-kpis"/>
    <w:p>
      <w:pPr>
        <w:pStyle w:val="Heading2"/>
      </w:pPr>
      <w:r>
        <w:t xml:space="preserve">Evaluation Metrics &amp; KPIs</w:t>
      </w:r>
    </w:p>
    <w:p>
      <w:pPr>
        <w:pStyle w:val="FirstParagraph"/>
      </w:pPr>
      <w:r>
        <w:t xml:space="preserve">We measure success through Toronto-specific benchmarks:</w:t>
      </w:r>
    </w:p>
    <w:p>
      <w:pPr>
        <w:numPr>
          <w:ilvl w:val="0"/>
          <w:numId w:val="1007"/>
        </w:numPr>
        <w:pStyle w:val="Compact"/>
      </w:pPr>
      <w:r>
        <w:rPr>
          <w:bCs/>
          <w:b/>
        </w:rPr>
        <w:t xml:space="preserve">Market Penetration Rate</w:t>
      </w:r>
      <w:r>
        <w:t xml:space="preserve">: % of target clients acquired within Toronto's business districts (e.g., Yonge-Dundas, Liberty Village)</w:t>
      </w:r>
    </w:p>
    <w:p>
      <w:pPr>
        <w:numPr>
          <w:ilvl w:val="0"/>
          <w:numId w:val="1007"/>
        </w:numPr>
        <w:pStyle w:val="Compact"/>
      </w:pPr>
      <w:r>
        <w:rPr>
          <w:bCs/>
          <w:b/>
        </w:rPr>
        <w:t xml:space="preserve">Client Retention</w:t>
      </w:r>
      <w:r>
        <w:t xml:space="preserve">: Target 85%+ renewal rate among Toronto enterprises (vs. industry avg. 63%)</w:t>
      </w:r>
    </w:p>
    <w:p>
      <w:pPr>
        <w:numPr>
          <w:ilvl w:val="0"/>
          <w:numId w:val="1007"/>
        </w:numPr>
        <w:pStyle w:val="Compact"/>
      </w:pPr>
      <w:r>
        <w:rPr>
          <w:bCs/>
          <w:b/>
        </w:rPr>
        <w:t xml:space="preserve">Local Brand Sentiment</w:t>
      </w:r>
      <w:r>
        <w:t xml:space="preserve">: Track Toronto media mentions using Meltwater with "Editor Canada Toronto" as a keyword cluster</w:t>
      </w:r>
    </w:p>
    <w:p>
      <w:pPr>
        <w:numPr>
          <w:ilvl w:val="0"/>
          <w:numId w:val="1007"/>
        </w:numPr>
        <w:pStyle w:val="Compact"/>
      </w:pPr>
      <w:r>
        <w:rPr>
          <w:bCs/>
          <w:b/>
        </w:rPr>
        <w:t xml:space="preserve">ROI per Channel</w:t>
      </w:r>
      <w:r>
        <w:t xml:space="preserve">: Require 4:1 ratio from Toronto-specific campaigns (e.g., MaRS events driving $5k+ client contracts)</w:t>
      </w:r>
    </w:p>
    <w:bookmarkEnd w:id="30"/>
    <w:bookmarkStart w:id="31" w:name="X342d6e3e108ee0def67ffaaebaa486c5c9e43f8"/>
    <w:p>
      <w:pPr>
        <w:pStyle w:val="Heading2"/>
      </w:pPr>
      <w:r>
        <w:t xml:space="preserve">Implementation Timeline: Toronto-Centric Phases</w:t>
      </w:r>
    </w:p>
    <w:p>
      <w:pPr>
        <w:pStyle w:val="FirstParagraph"/>
      </w:pPr>
      <w:r>
        <w:t xml:space="preserve">Quarter</w:t>
      </w:r>
    </w:p>
    <w:p>
      <w:pPr>
        <w:pStyle w:val="BodyText"/>
      </w:pPr>
      <w:r>
        <w:t xml:space="preserve">Key Actions for Canada Toronto</w:t>
      </w:r>
    </w:p>
    <w:p>
      <w:pPr>
        <w:pStyle w:val="BodyText"/>
      </w:pPr>
      <w:r>
        <w:t xml:space="preserve">Q1 2025</w:t>
      </w:r>
    </w:p>
    <w:p>
      <w:pPr>
        <w:pStyle w:val="BodyText"/>
      </w:pPr>
      <w:r>
        <w:t xml:space="preserve">Launch Toronto office; Secure 3 anchor clients (e.g., a legal firm + media startup + health tech company)</w:t>
      </w:r>
    </w:p>
    <w:p>
      <w:pPr>
        <w:pStyle w:val="BodyText"/>
      </w:pPr>
      <w:r>
        <w:t xml:space="preserve">Q2 2025</w:t>
      </w:r>
    </w:p>
    <w:p>
      <w:pPr>
        <w:pStyle w:val="BodyText"/>
      </w:pPr>
      <w:r>
        <w:t xml:space="preserve">Host first MaRS workshop; Achieve #1 ranking for "editor Toronto" on Google</w:t>
      </w:r>
    </w:p>
    <w:p>
      <w:pPr>
        <w:pStyle w:val="BodyText"/>
      </w:pPr>
      <w:r>
        <w:t xml:space="preserve">Q3 2025</w:t>
      </w:r>
    </w:p>
    <w:p>
      <w:pPr>
        <w:pStyle w:val="BodyText"/>
      </w:pPr>
      <w:r>
        <w:t xml:space="preserve">Leverage Toronto media partnerships for case studies (e.g., "How Our Editor Helped a York Region Startup Pass Canadian Compliance Audits")</w:t>
      </w:r>
    </w:p>
    <w:p>
      <w:pPr>
        <w:pStyle w:val="BodyText"/>
      </w:pPr>
      <w:r>
        <w:t xml:space="preserve">Q4 2025</w:t>
      </w:r>
    </w:p>
    <w:p>
      <w:pPr>
        <w:pStyle w:val="BodyText"/>
      </w:pPr>
      <w:r>
        <w:t xml:space="preserve">Initiate annual Toronto Content Summit with keynote from Canada's top editorial thought leader</w:t>
      </w:r>
    </w:p>
    <w:bookmarkEnd w:id="31"/>
    <w:bookmarkStart w:id="32" w:name="X2097bff015d7447f7e999f8d90ea8d8c1412e04"/>
    <w:p>
      <w:pPr>
        <w:pStyle w:val="Heading2"/>
      </w:pPr>
      <w:r>
        <w:t xml:space="preserve">Conclusion: The Editor Advantage in Canada Toronto</w:t>
      </w:r>
    </w:p>
    <w:p>
      <w:pPr>
        <w:pStyle w:val="FirstParagraph"/>
      </w:pPr>
      <w:r>
        <w:t xml:space="preserve">This Marketing Plan delivers a precisely calibrated strategy for our editorial service to dominate the Toronto market. By embedding 'Canada Toronto' into every facet of our brand—through dialect expertise, local partnerships, and hyper-targeted campaigns—we solve the critical unmet need: content that resonates with Canadian audiences without generic Americanized templates. The proposed tactics transform 'Editor' from a commodity into an essential Canada Toronto business asset, driving measurable growth while establishing market leadership in one of North America's most competitive content ecosystems. With this plan, we don't just offer editing—we provide the strategic edge Toronto businesses require to communicate authentically and effectively within Canada's unique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Editorial Services in Canada Toronto</dc:title>
  <dc:creator/>
  <dc:language>en</dc:language>
  <cp:keywords/>
  <dcterms:created xsi:type="dcterms:W3CDTF">2026-07-19T09:21:46Z</dcterms:created>
  <dcterms:modified xsi:type="dcterms:W3CDTF">2026-07-19T09:21:46Z</dcterms:modified>
</cp:coreProperties>
</file>

<file path=docProps/custom.xml><?xml version="1.0" encoding="utf-8"?>
<Properties xmlns="http://schemas.openxmlformats.org/officeDocument/2006/custom-properties" xmlns:vt="http://schemas.openxmlformats.org/officeDocument/2006/docPropsVTypes"/>
</file>